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9865"/>
      </w:tblGrid>
      <w:tr w:rsidR="008F1CE2" w:rsidRPr="00B6741C" w:rsidTr="008F1CE2">
        <w:trPr>
          <w:trHeight w:val="2283"/>
        </w:trPr>
        <w:tc>
          <w:tcPr>
            <w:tcW w:w="10081" w:type="dxa"/>
            <w:vAlign w:val="center"/>
          </w:tcPr>
          <w:p w:rsidR="008F1CE2" w:rsidRPr="00B6741C" w:rsidRDefault="00FA3FFE" w:rsidP="007E5908">
            <w:pPr>
              <w:pStyle w:val="FlyerSubtitle"/>
              <w:tabs>
                <w:tab w:val="right" w:pos="9866"/>
              </w:tabs>
              <w:rPr>
                <w:lang w:val="en-AU"/>
              </w:rPr>
            </w:pPr>
            <w:bookmarkStart w:id="0" w:name="_Toc322516391"/>
            <w:r w:rsidRPr="00CF3483">
              <w:rPr>
                <w:i/>
                <w:lang w:val="en-AU"/>
              </w:rPr>
              <w:t>Integrity (Lobbyists) Act 2016</w:t>
            </w:r>
            <w:r w:rsidR="007E5908" w:rsidRPr="007E5908">
              <w:rPr>
                <w:lang w:val="en-AU"/>
              </w:rPr>
              <w:tab/>
            </w:r>
            <w:r>
              <w:rPr>
                <w:lang w:val="en-AU"/>
              </w:rPr>
              <w:t>November 2016</w:t>
            </w:r>
          </w:p>
          <w:p w:rsidR="008F1CE2" w:rsidRPr="001D6BA0" w:rsidRDefault="00FA3FFE" w:rsidP="004B012D">
            <w:pPr>
              <w:pStyle w:val="FlyerTitle"/>
              <w:rPr>
                <w:lang w:val="en-AU"/>
              </w:rPr>
            </w:pPr>
            <w:r>
              <w:rPr>
                <w:lang w:val="en-AU"/>
              </w:rPr>
              <w:t>Guidance material</w:t>
            </w:r>
            <w:r w:rsidR="0074363F">
              <w:rPr>
                <w:lang w:val="en-AU"/>
              </w:rPr>
              <w:t xml:space="preserve"> </w:t>
            </w:r>
          </w:p>
        </w:tc>
      </w:tr>
      <w:bookmarkEnd w:id="0"/>
    </w:tbl>
    <w:p w:rsidR="00FA3FFE" w:rsidRDefault="00FA3FFE" w:rsidP="00FA3FFE"/>
    <w:p w:rsidR="00BE199C" w:rsidRDefault="005C0397" w:rsidP="00BE199C">
      <w:pPr>
        <w:pStyle w:val="Heading1"/>
      </w:pPr>
      <w:r>
        <w:t>Background</w:t>
      </w:r>
    </w:p>
    <w:p w:rsidR="00CB072C" w:rsidRPr="00B25FA9" w:rsidRDefault="002F3224" w:rsidP="00BE199C">
      <w:r w:rsidRPr="00BE199C">
        <w:t xml:space="preserve">The purpose of </w:t>
      </w:r>
      <w:r w:rsidR="00B25FA9">
        <w:t xml:space="preserve">the </w:t>
      </w:r>
      <w:r w:rsidR="00B25FA9" w:rsidRPr="00BE199C">
        <w:rPr>
          <w:i/>
          <w:iCs/>
        </w:rPr>
        <w:t>Integrity (Lobbyists</w:t>
      </w:r>
      <w:bookmarkStart w:id="1" w:name="_GoBack"/>
      <w:bookmarkEnd w:id="1"/>
      <w:r w:rsidR="00B25FA9" w:rsidRPr="00BE199C">
        <w:rPr>
          <w:i/>
          <w:iCs/>
        </w:rPr>
        <w:t xml:space="preserve">) Act 2016 </w:t>
      </w:r>
      <w:r w:rsidR="00B25FA9" w:rsidRPr="00BE199C">
        <w:t>(the Act)</w:t>
      </w:r>
      <w:r w:rsidR="00B25FA9">
        <w:t xml:space="preserve"> </w:t>
      </w:r>
      <w:r w:rsidRPr="00BE199C">
        <w:t xml:space="preserve">is to promote and enhance public confidence in </w:t>
      </w:r>
      <w:r w:rsidR="007475C5">
        <w:t xml:space="preserve">the </w:t>
      </w:r>
      <w:r w:rsidRPr="00BE199C">
        <w:t>transparency, integrity and honesty of dealings between lobbyists and government representatives by:</w:t>
      </w:r>
    </w:p>
    <w:p w:rsidR="00CB072C" w:rsidRPr="00BE199C" w:rsidRDefault="007475C5" w:rsidP="00BE199C">
      <w:pPr>
        <w:numPr>
          <w:ilvl w:val="1"/>
          <w:numId w:val="36"/>
        </w:numPr>
        <w:rPr>
          <w:lang w:val="en-AU"/>
        </w:rPr>
      </w:pPr>
      <w:r>
        <w:t>p</w:t>
      </w:r>
      <w:r w:rsidRPr="00BE199C">
        <w:t xml:space="preserve">roviding </w:t>
      </w:r>
      <w:r w:rsidR="002F3224" w:rsidRPr="00BE199C">
        <w:t>for the registration of lobbyists</w:t>
      </w:r>
    </w:p>
    <w:p w:rsidR="00CB072C" w:rsidRPr="00BE199C" w:rsidRDefault="007475C5" w:rsidP="00BE199C">
      <w:pPr>
        <w:numPr>
          <w:ilvl w:val="1"/>
          <w:numId w:val="36"/>
        </w:numPr>
        <w:rPr>
          <w:lang w:val="en-AU"/>
        </w:rPr>
      </w:pPr>
      <w:r>
        <w:t>p</w:t>
      </w:r>
      <w:r w:rsidRPr="00BE199C">
        <w:t xml:space="preserve">roviding </w:t>
      </w:r>
      <w:r w:rsidR="002F3224" w:rsidRPr="00BE199C">
        <w:t xml:space="preserve">for the issuing of a </w:t>
      </w:r>
      <w:r w:rsidR="00440420">
        <w:t>Code of Conduct</w:t>
      </w:r>
      <w:r w:rsidR="002F3224" w:rsidRPr="00BE199C">
        <w:t xml:space="preserve"> for registered lobbyists in their dealings with government </w:t>
      </w:r>
    </w:p>
    <w:p w:rsidR="00CB072C" w:rsidRPr="00BE199C" w:rsidRDefault="007475C5" w:rsidP="00BE199C">
      <w:pPr>
        <w:numPr>
          <w:ilvl w:val="1"/>
          <w:numId w:val="36"/>
        </w:numPr>
        <w:rPr>
          <w:lang w:val="en-AU"/>
        </w:rPr>
      </w:pPr>
      <w:r>
        <w:t>p</w:t>
      </w:r>
      <w:r w:rsidRPr="00BE199C">
        <w:t xml:space="preserve">rohibiting </w:t>
      </w:r>
      <w:r w:rsidR="002F3224" w:rsidRPr="00BE199C">
        <w:t xml:space="preserve">registered lobbyists from agreeing to receive payments or other rewards that are dependent on the outcome of lobbying activities and for related purposes. </w:t>
      </w:r>
    </w:p>
    <w:p w:rsidR="00CB072C" w:rsidRPr="00BE199C" w:rsidRDefault="002F3224" w:rsidP="00BE199C">
      <w:pPr>
        <w:rPr>
          <w:lang w:val="en-AU"/>
        </w:rPr>
      </w:pPr>
      <w:r w:rsidRPr="00BE199C">
        <w:t xml:space="preserve">It establishes a statutory foundation for determining all procedures relating to the registration and listing of lobbyists to State Government, which to date has been dealt with </w:t>
      </w:r>
      <w:r w:rsidR="007475C5">
        <w:t>through administrative mechanisms</w:t>
      </w:r>
      <w:r w:rsidRPr="00BE199C">
        <w:t xml:space="preserve">. </w:t>
      </w:r>
    </w:p>
    <w:p w:rsidR="00CB072C" w:rsidRPr="00BE199C" w:rsidRDefault="002F3224" w:rsidP="00BE199C">
      <w:pPr>
        <w:rPr>
          <w:lang w:val="en-AU"/>
        </w:rPr>
      </w:pPr>
      <w:r w:rsidRPr="00BE199C">
        <w:t xml:space="preserve">The Public Sector Commissioner </w:t>
      </w:r>
      <w:r w:rsidR="007475C5">
        <w:t xml:space="preserve">(Commissioner) </w:t>
      </w:r>
      <w:r w:rsidRPr="00BE199C">
        <w:t>will continue to be responsible for administering the Register of Lobbyists, which will ensure the independence of the lobbyist oversight process from the executive arm of government.</w:t>
      </w:r>
    </w:p>
    <w:p w:rsidR="009241B4" w:rsidRDefault="007417CD" w:rsidP="009C3435">
      <w:r>
        <w:t xml:space="preserve">The guidance provided in this </w:t>
      </w:r>
      <w:r w:rsidR="009C3435">
        <w:t>document is intended to assist</w:t>
      </w:r>
      <w:r w:rsidR="00BE199C">
        <w:t xml:space="preserve"> lobbyists in </w:t>
      </w:r>
      <w:r w:rsidR="009C3435">
        <w:t>understand</w:t>
      </w:r>
      <w:r w:rsidR="00BE199C">
        <w:t xml:space="preserve">ing </w:t>
      </w:r>
      <w:r w:rsidR="009C3435">
        <w:t xml:space="preserve">their obligations under the </w:t>
      </w:r>
      <w:r w:rsidR="009241B4">
        <w:t>new legislative framework and the operation of the Register of Lobbyists.</w:t>
      </w:r>
      <w:r>
        <w:t xml:space="preserve"> It </w:t>
      </w:r>
      <w:r w:rsidR="00BE199C">
        <w:t xml:space="preserve">does not form part of the legislative framework itself, </w:t>
      </w:r>
      <w:r>
        <w:t>but</w:t>
      </w:r>
      <w:r w:rsidR="00BE199C">
        <w:t xml:space="preserve"> serves to illustrate the application of the framework in certain circumstances.</w:t>
      </w:r>
    </w:p>
    <w:p w:rsidR="000F749C" w:rsidRPr="00DB53DE" w:rsidRDefault="004B012D" w:rsidP="00DB53DE">
      <w:pPr>
        <w:pStyle w:val="Heading1"/>
        <w:rPr>
          <w:i/>
        </w:rPr>
      </w:pPr>
      <w:r>
        <w:t xml:space="preserve">Information </w:t>
      </w:r>
      <w:r w:rsidR="000F749C">
        <w:t>for currently registered lobbyists</w:t>
      </w:r>
    </w:p>
    <w:p w:rsidR="003E3079" w:rsidRPr="003E3079" w:rsidRDefault="000F749C" w:rsidP="000F749C">
      <w:pPr>
        <w:pStyle w:val="Heading2"/>
      </w:pPr>
      <w:r>
        <w:t>Registration status following commencement of the new legislative framework</w:t>
      </w:r>
    </w:p>
    <w:p w:rsidR="00CB072C" w:rsidRPr="00D63C0E" w:rsidRDefault="002F3224" w:rsidP="00D63C0E">
      <w:pPr>
        <w:rPr>
          <w:lang w:val="en-AU"/>
        </w:rPr>
      </w:pPr>
      <w:r w:rsidRPr="00D63C0E">
        <w:t xml:space="preserve">Currently registered lobbyists (those listed on the Register of Lobbyists) </w:t>
      </w:r>
      <w:r w:rsidRPr="00C16BB6">
        <w:rPr>
          <w:b/>
        </w:rPr>
        <w:t>will not</w:t>
      </w:r>
      <w:r w:rsidRPr="00D63C0E">
        <w:t xml:space="preserve"> be required to reapply to be registered and</w:t>
      </w:r>
      <w:r w:rsidRPr="00D63C0E">
        <w:rPr>
          <w:b/>
          <w:bCs/>
        </w:rPr>
        <w:t xml:space="preserve"> will not</w:t>
      </w:r>
      <w:r w:rsidRPr="00D63C0E">
        <w:t xml:space="preserve"> be required to submit a statutory declaration at the commencement of the new framework.</w:t>
      </w:r>
    </w:p>
    <w:p w:rsidR="0074363F" w:rsidRDefault="003E3079" w:rsidP="00FA3FFE">
      <w:r>
        <w:lastRenderedPageBreak/>
        <w:t xml:space="preserve">For the purposes of the </w:t>
      </w:r>
      <w:r w:rsidR="007417CD">
        <w:t>Act</w:t>
      </w:r>
      <w:r>
        <w:t xml:space="preserve">, each person whose name is recorded in a lobbyist profile under the heading “Company Details” immediately before the commencement day is to be treated as a “registrant”. </w:t>
      </w:r>
    </w:p>
    <w:p w:rsidR="003E3079" w:rsidRDefault="003E3079" w:rsidP="00FA3FFE">
      <w:r>
        <w:t xml:space="preserve">Accordingly, each person whose name is recorded in a lobbyist profile under the heading “Lobbyist Details” immediately before the commencement day is to treated as </w:t>
      </w:r>
      <w:r w:rsidR="007417CD">
        <w:t xml:space="preserve">a </w:t>
      </w:r>
      <w:r>
        <w:t xml:space="preserve">“lobbyist” for the purposes of the </w:t>
      </w:r>
      <w:r w:rsidR="007417CD">
        <w:t>Act</w:t>
      </w:r>
      <w:r>
        <w:t xml:space="preserve">. </w:t>
      </w:r>
    </w:p>
    <w:p w:rsidR="003E3079" w:rsidRDefault="003E3079" w:rsidP="003E3079">
      <w:r>
        <w:t>All registered lobbyists will be contacted prior to the commencement day to confirm when the new framework will commence operation.</w:t>
      </w:r>
    </w:p>
    <w:p w:rsidR="00B564C0" w:rsidRDefault="00B564C0" w:rsidP="00B564C0">
      <w:pPr>
        <w:pStyle w:val="Heading2"/>
      </w:pPr>
      <w:r>
        <w:t>What is the definition of lobbying activity?</w:t>
      </w:r>
    </w:p>
    <w:p w:rsidR="00B564C0" w:rsidRDefault="00B564C0" w:rsidP="00B564C0">
      <w:r>
        <w:t xml:space="preserve">Section 4 of the Act defines lobbying activity to mean communicating with a government representative for the purpose of influencing, whether directly or indirectly, State </w:t>
      </w:r>
      <w:r w:rsidR="00963A05">
        <w:t xml:space="preserve">Government </w:t>
      </w:r>
      <w:r>
        <w:t xml:space="preserve">decision-making. </w:t>
      </w:r>
    </w:p>
    <w:p w:rsidR="00B564C0" w:rsidRDefault="00B564C0" w:rsidP="00B564C0">
      <w:r>
        <w:t>The communication can be in person or even in electronic form. The communication with a government representative does not have to be for any type of reward (financial or otherwise).</w:t>
      </w:r>
    </w:p>
    <w:p w:rsidR="00B564C0" w:rsidRPr="005F74D6" w:rsidRDefault="00DB53DE" w:rsidP="00B564C0">
      <w:pPr>
        <w:pStyle w:val="Heading2"/>
      </w:pPr>
      <w:r>
        <w:t>Activities</w:t>
      </w:r>
      <w:r w:rsidR="00B564C0" w:rsidRPr="005F74D6">
        <w:t xml:space="preserve"> excluded from the definition</w:t>
      </w:r>
      <w:r w:rsidR="00B564C0">
        <w:t xml:space="preserve"> of lobbying activity</w:t>
      </w:r>
    </w:p>
    <w:p w:rsidR="00B564C0" w:rsidRDefault="00B564C0" w:rsidP="00B564C0">
      <w:r>
        <w:t>There are a number of exclusions from the definition of lobbying activity under s</w:t>
      </w:r>
      <w:r w:rsidR="007417CD">
        <w:t>.</w:t>
      </w:r>
      <w:r>
        <w:t xml:space="preserve"> 4(3) of the Act. These include: </w:t>
      </w:r>
    </w:p>
    <w:p w:rsidR="00B564C0" w:rsidRDefault="00B564C0" w:rsidP="00DB53DE">
      <w:pPr>
        <w:pStyle w:val="ListParagraph"/>
        <w:numPr>
          <w:ilvl w:val="0"/>
          <w:numId w:val="38"/>
        </w:numPr>
      </w:pPr>
      <w:r>
        <w:t>petitioning the Legislative Council or the Legislative Assembly, or both Houses;</w:t>
      </w:r>
    </w:p>
    <w:p w:rsidR="00B564C0" w:rsidRDefault="00B564C0" w:rsidP="00DB53DE">
      <w:pPr>
        <w:pStyle w:val="ListParagraph"/>
        <w:numPr>
          <w:ilvl w:val="0"/>
          <w:numId w:val="38"/>
        </w:numPr>
      </w:pPr>
      <w:r>
        <w:t>petitioning the Governor;</w:t>
      </w:r>
    </w:p>
    <w:p w:rsidR="00B564C0" w:rsidRDefault="00B564C0" w:rsidP="00DB53DE">
      <w:pPr>
        <w:pStyle w:val="ListParagraph"/>
        <w:numPr>
          <w:ilvl w:val="0"/>
          <w:numId w:val="38"/>
        </w:numPr>
      </w:pPr>
      <w:r>
        <w:t>communicating with a committee of the Legislative Council or the Legislative Assembly, or a joint committee of both Houses;</w:t>
      </w:r>
    </w:p>
    <w:p w:rsidR="00B564C0" w:rsidRDefault="00B564C0" w:rsidP="00DB53DE">
      <w:pPr>
        <w:pStyle w:val="ListParagraph"/>
        <w:numPr>
          <w:ilvl w:val="0"/>
          <w:numId w:val="38"/>
        </w:numPr>
      </w:pPr>
      <w:r>
        <w:t>communicating with a person who is a Minister or a Parliamentary Secretary, in that person’s capacity as a member of either House of Parliament and not as a member of the Executive Government of the State, in relation to a matter that is not within that person’s responsibilities as a Minister or a Parliamentary Secretary;</w:t>
      </w:r>
    </w:p>
    <w:p w:rsidR="00B564C0" w:rsidRDefault="00B564C0" w:rsidP="00DB53DE">
      <w:pPr>
        <w:pStyle w:val="ListParagraph"/>
        <w:numPr>
          <w:ilvl w:val="0"/>
          <w:numId w:val="38"/>
        </w:numPr>
      </w:pPr>
      <w:r>
        <w:t>subject to any communication by a person for any commission, payment or other reward, communicating as part of an activity of a grassroots campaign nature in an attempt to influence State government decision-making, for example, encouraging letter-writing, phone-calling or emailing campaigns</w:t>
      </w:r>
      <w:r w:rsidR="007417CD">
        <w:t>;</w:t>
      </w:r>
      <w:r>
        <w:t xml:space="preserve"> </w:t>
      </w:r>
    </w:p>
    <w:p w:rsidR="00B564C0" w:rsidRDefault="00B564C0" w:rsidP="00DB53DE">
      <w:pPr>
        <w:pStyle w:val="ListParagraph"/>
        <w:numPr>
          <w:ilvl w:val="0"/>
          <w:numId w:val="38"/>
        </w:numPr>
      </w:pPr>
      <w:r>
        <w:t>responding to —</w:t>
      </w:r>
    </w:p>
    <w:p w:rsidR="00B564C0" w:rsidRDefault="00B564C0" w:rsidP="00B564C0">
      <w:pPr>
        <w:pStyle w:val="ListParagraph"/>
        <w:numPr>
          <w:ilvl w:val="1"/>
          <w:numId w:val="28"/>
        </w:numPr>
      </w:pPr>
      <w:r>
        <w:t>a call for submissions; or</w:t>
      </w:r>
    </w:p>
    <w:p w:rsidR="00B564C0" w:rsidRDefault="00B564C0" w:rsidP="00B564C0">
      <w:pPr>
        <w:pStyle w:val="ListParagraph"/>
        <w:numPr>
          <w:ilvl w:val="1"/>
          <w:numId w:val="28"/>
        </w:numPr>
      </w:pPr>
      <w:r>
        <w:t>a request for tender, request for expression of interest, request for a proposal or a request of a similar nature;</w:t>
      </w:r>
    </w:p>
    <w:p w:rsidR="00B564C0" w:rsidRDefault="00B564C0" w:rsidP="00DB53DE">
      <w:pPr>
        <w:pStyle w:val="ListParagraph"/>
        <w:numPr>
          <w:ilvl w:val="0"/>
          <w:numId w:val="39"/>
        </w:numPr>
      </w:pPr>
      <w:r>
        <w:t>providing information in response to a request from a government representative;</w:t>
      </w:r>
    </w:p>
    <w:p w:rsidR="00B564C0" w:rsidRDefault="00B564C0" w:rsidP="00DB53DE">
      <w:pPr>
        <w:pStyle w:val="ListParagraph"/>
        <w:numPr>
          <w:ilvl w:val="0"/>
          <w:numId w:val="39"/>
        </w:numPr>
      </w:pPr>
      <w:r>
        <w:lastRenderedPageBreak/>
        <w:t>communicating only for the purpose of making an application under a written law, if the application is considered and decided under that written law by a government representative or the Governor;</w:t>
      </w:r>
    </w:p>
    <w:p w:rsidR="00B564C0" w:rsidRDefault="00B564C0" w:rsidP="00DB53DE">
      <w:pPr>
        <w:pStyle w:val="ListParagraph"/>
        <w:numPr>
          <w:ilvl w:val="0"/>
          <w:numId w:val="39"/>
        </w:numPr>
      </w:pPr>
      <w:r>
        <w:t xml:space="preserve">making a public statement; </w:t>
      </w:r>
    </w:p>
    <w:p w:rsidR="00B564C0" w:rsidRDefault="00B564C0" w:rsidP="00DB53DE">
      <w:pPr>
        <w:pStyle w:val="ListParagraph"/>
        <w:numPr>
          <w:ilvl w:val="0"/>
          <w:numId w:val="39"/>
        </w:numPr>
      </w:pPr>
      <w:r>
        <w:t>communicating about a personal matter on behalf of:</w:t>
      </w:r>
    </w:p>
    <w:p w:rsidR="00B564C0" w:rsidRDefault="00B564C0" w:rsidP="00DB53DE">
      <w:pPr>
        <w:pStyle w:val="ListParagraph"/>
        <w:numPr>
          <w:ilvl w:val="1"/>
          <w:numId w:val="39"/>
        </w:numPr>
      </w:pPr>
      <w:r>
        <w:t xml:space="preserve">the person making the communication; or </w:t>
      </w:r>
    </w:p>
    <w:p w:rsidR="00B564C0" w:rsidRDefault="00B564C0" w:rsidP="003E3079">
      <w:pPr>
        <w:pStyle w:val="ListParagraph"/>
        <w:numPr>
          <w:ilvl w:val="1"/>
          <w:numId w:val="39"/>
        </w:numPr>
      </w:pPr>
      <w:r>
        <w:t>a friend or relative of that person</w:t>
      </w:r>
      <w:r w:rsidR="007417CD">
        <w:t>.</w:t>
      </w:r>
    </w:p>
    <w:p w:rsidR="0086153F" w:rsidRPr="005C0397" w:rsidRDefault="0086153F" w:rsidP="0086153F">
      <w:pPr>
        <w:pStyle w:val="Heading2"/>
      </w:pPr>
      <w:r w:rsidRPr="005C0397">
        <w:t>What is the definition of a client?</w:t>
      </w:r>
    </w:p>
    <w:p w:rsidR="0086153F" w:rsidRDefault="0086153F" w:rsidP="0086153F">
      <w:r>
        <w:t xml:space="preserve">A client is any person for whom lobbyists undertake, or have undertaken, lobbying activities, whether on a paid or unpaid basis. </w:t>
      </w:r>
    </w:p>
    <w:p w:rsidR="0086153F" w:rsidRPr="005C0397" w:rsidRDefault="0086153F" w:rsidP="0086153F">
      <w:pPr>
        <w:pStyle w:val="Heading2"/>
      </w:pPr>
      <w:r w:rsidRPr="005C0397">
        <w:t>What is the defi</w:t>
      </w:r>
      <w:r>
        <w:t>nition of a g</w:t>
      </w:r>
      <w:r w:rsidRPr="005C0397">
        <w:t>overnment representative?</w:t>
      </w:r>
    </w:p>
    <w:p w:rsidR="00CB072C" w:rsidRDefault="0086153F" w:rsidP="0086153F">
      <w:pPr>
        <w:rPr>
          <w:lang w:val="en-AU"/>
        </w:rPr>
      </w:pPr>
      <w:r>
        <w:t xml:space="preserve">The definition of a government representative is wide ranging and includes </w:t>
      </w:r>
      <w:r w:rsidR="002F3224" w:rsidRPr="0086153F">
        <w:rPr>
          <w:lang w:val="en-AU"/>
        </w:rPr>
        <w:t xml:space="preserve">all </w:t>
      </w:r>
      <w:r w:rsidR="006846B2">
        <w:rPr>
          <w:lang w:val="en-AU"/>
        </w:rPr>
        <w:t>M</w:t>
      </w:r>
      <w:r w:rsidR="006846B2" w:rsidRPr="0086153F">
        <w:rPr>
          <w:lang w:val="en-AU"/>
        </w:rPr>
        <w:t>inisters</w:t>
      </w:r>
      <w:r w:rsidR="002F3224" w:rsidRPr="0086153F">
        <w:rPr>
          <w:lang w:val="en-AU"/>
        </w:rPr>
        <w:t xml:space="preserve">, </w:t>
      </w:r>
      <w:r w:rsidR="006846B2">
        <w:rPr>
          <w:lang w:val="en-AU"/>
        </w:rPr>
        <w:t>P</w:t>
      </w:r>
      <w:r w:rsidR="006846B2" w:rsidRPr="0086153F">
        <w:rPr>
          <w:lang w:val="en-AU"/>
        </w:rPr>
        <w:t xml:space="preserve">arliamentary </w:t>
      </w:r>
      <w:r w:rsidR="006846B2">
        <w:rPr>
          <w:lang w:val="en-AU"/>
        </w:rPr>
        <w:t>S</w:t>
      </w:r>
      <w:r w:rsidR="006846B2" w:rsidRPr="0086153F">
        <w:rPr>
          <w:lang w:val="en-AU"/>
        </w:rPr>
        <w:t>ecretaries</w:t>
      </w:r>
      <w:r w:rsidR="002F3224" w:rsidRPr="0086153F">
        <w:rPr>
          <w:lang w:val="en-AU"/>
        </w:rPr>
        <w:t xml:space="preserve">, ministerial officers and all officers who are part of the public sector, including chief executive officers. These are considered to be in positions that a closely linked to </w:t>
      </w:r>
      <w:r w:rsidR="006846B2">
        <w:rPr>
          <w:lang w:val="en-AU"/>
        </w:rPr>
        <w:t>g</w:t>
      </w:r>
      <w:r w:rsidR="006846B2" w:rsidRPr="0086153F">
        <w:rPr>
          <w:lang w:val="en-AU"/>
        </w:rPr>
        <w:t xml:space="preserve">overnment </w:t>
      </w:r>
      <w:r w:rsidR="002F3224" w:rsidRPr="0086153F">
        <w:rPr>
          <w:lang w:val="en-AU"/>
        </w:rPr>
        <w:t>decision making.</w:t>
      </w:r>
    </w:p>
    <w:p w:rsidR="001B7869" w:rsidRPr="0086153F" w:rsidRDefault="001B7869" w:rsidP="0086153F">
      <w:pPr>
        <w:rPr>
          <w:lang w:val="en-AU"/>
        </w:rPr>
      </w:pPr>
      <w:r>
        <w:rPr>
          <w:lang w:val="en-AU"/>
        </w:rPr>
        <w:t xml:space="preserve">Additionally, </w:t>
      </w:r>
      <w:r w:rsidR="00963A05">
        <w:rPr>
          <w:lang w:val="en-AU"/>
        </w:rPr>
        <w:t xml:space="preserve">government trading enterprises </w:t>
      </w:r>
      <w:r>
        <w:rPr>
          <w:lang w:val="en-AU"/>
        </w:rPr>
        <w:t xml:space="preserve">will also be </w:t>
      </w:r>
      <w:r w:rsidR="006846B2">
        <w:rPr>
          <w:lang w:val="en-AU"/>
        </w:rPr>
        <w:t>captured by the</w:t>
      </w:r>
      <w:r>
        <w:rPr>
          <w:lang w:val="en-AU"/>
        </w:rPr>
        <w:t xml:space="preserve"> definition of </w:t>
      </w:r>
      <w:r w:rsidR="006846B2">
        <w:rPr>
          <w:lang w:val="en-AU"/>
        </w:rPr>
        <w:t xml:space="preserve">a </w:t>
      </w:r>
      <w:r>
        <w:rPr>
          <w:lang w:val="en-AU"/>
        </w:rPr>
        <w:t>government representative by way of prescription in the regulations.</w:t>
      </w:r>
    </w:p>
    <w:p w:rsidR="00DB53DE" w:rsidRDefault="00DB53DE" w:rsidP="00DB53DE">
      <w:pPr>
        <w:pStyle w:val="Heading2"/>
      </w:pPr>
      <w:r>
        <w:t>Expectations of a registered lobbyist</w:t>
      </w:r>
    </w:p>
    <w:p w:rsidR="00CB072C" w:rsidRPr="00DB53DE" w:rsidRDefault="002F3224" w:rsidP="0086153F">
      <w:pPr>
        <w:rPr>
          <w:lang w:val="en-AU"/>
        </w:rPr>
      </w:pPr>
      <w:r w:rsidRPr="00DB53DE">
        <w:t xml:space="preserve">Lobbying is accepted as a legitimate part of the political process. It is recognised that lobbyists can enhance the strength of our democracy by assisting individuals and organisations with advice on public policy processes and facilitating contact with relevant </w:t>
      </w:r>
      <w:r w:rsidR="006846B2">
        <w:t>g</w:t>
      </w:r>
      <w:r w:rsidR="006846B2" w:rsidRPr="00DB53DE">
        <w:t xml:space="preserve">overnment </w:t>
      </w:r>
      <w:r w:rsidR="006846B2">
        <w:t>r</w:t>
      </w:r>
      <w:r w:rsidR="006846B2" w:rsidRPr="00DB53DE">
        <w:t>epresentatives</w:t>
      </w:r>
      <w:r w:rsidRPr="00DB53DE">
        <w:t xml:space="preserve">. </w:t>
      </w:r>
    </w:p>
    <w:p w:rsidR="00CB072C" w:rsidRPr="00DB53DE" w:rsidRDefault="002F3224" w:rsidP="0086153F">
      <w:pPr>
        <w:rPr>
          <w:lang w:val="en-AU"/>
        </w:rPr>
      </w:pPr>
      <w:r w:rsidRPr="00DB53DE">
        <w:t xml:space="preserve">In performing this role, there is a public expectation that </w:t>
      </w:r>
      <w:r w:rsidR="006846B2">
        <w:t>l</w:t>
      </w:r>
      <w:r w:rsidR="006846B2" w:rsidRPr="00DB53DE">
        <w:t xml:space="preserve">obbyists </w:t>
      </w:r>
      <w:r w:rsidRPr="00DB53DE">
        <w:t>will be individuals who operate according to the highest standards of professional conduct and adhere to high moral standards.</w:t>
      </w:r>
    </w:p>
    <w:p w:rsidR="007E1B09" w:rsidRDefault="002F3224" w:rsidP="007E1B09">
      <w:r w:rsidRPr="00DB53DE">
        <w:t>It is expected that accredited lobbyists shall act with honesty, integrity, in good faith and avoid behaviour likely to discredit themselves, government representatives, their clients or if relevant, the registrant under whom they are accredited as lobbyists.</w:t>
      </w:r>
    </w:p>
    <w:p w:rsidR="007E1B09" w:rsidRDefault="007E1B09" w:rsidP="007E1B09">
      <w:pPr>
        <w:pStyle w:val="Heading2"/>
      </w:pPr>
      <w:r>
        <w:t xml:space="preserve">A new </w:t>
      </w:r>
      <w:r w:rsidR="00440420">
        <w:t>Code of Conduct</w:t>
      </w:r>
    </w:p>
    <w:p w:rsidR="00CB072C" w:rsidRPr="007E1B09" w:rsidRDefault="002F3224" w:rsidP="007E1B09">
      <w:pPr>
        <w:rPr>
          <w:lang w:val="en-AU"/>
        </w:rPr>
      </w:pPr>
      <w:r w:rsidRPr="007E1B09">
        <w:t xml:space="preserve">The new legislation provides for the Commissioner to issue a </w:t>
      </w:r>
      <w:r w:rsidR="00440420">
        <w:t>Code of Conduct</w:t>
      </w:r>
      <w:r w:rsidR="006846B2" w:rsidRPr="007E1B09">
        <w:t xml:space="preserve"> </w:t>
      </w:r>
      <w:r w:rsidRPr="007E1B09">
        <w:t xml:space="preserve">for lobbyists and registrants. The Commissioner has the discretion to determine the scope and operation of the </w:t>
      </w:r>
      <w:r w:rsidR="00440420">
        <w:t>Code</w:t>
      </w:r>
      <w:r w:rsidR="006846B2" w:rsidRPr="007E1B09">
        <w:t xml:space="preserve"> </w:t>
      </w:r>
      <w:r w:rsidRPr="007E1B09">
        <w:t xml:space="preserve">and is required to publish </w:t>
      </w:r>
      <w:r w:rsidR="006846B2">
        <w:t xml:space="preserve">it </w:t>
      </w:r>
      <w:r w:rsidRPr="007E1B09">
        <w:t xml:space="preserve">in the </w:t>
      </w:r>
      <w:r w:rsidR="006846B2">
        <w:t xml:space="preserve">Government </w:t>
      </w:r>
      <w:r w:rsidRPr="007E1B09">
        <w:t xml:space="preserve">Gazette. </w:t>
      </w:r>
    </w:p>
    <w:p w:rsidR="00CB072C" w:rsidRPr="007E1B09" w:rsidRDefault="002F3224" w:rsidP="007E1B09">
      <w:pPr>
        <w:rPr>
          <w:lang w:val="en-AU"/>
        </w:rPr>
      </w:pPr>
      <w:r w:rsidRPr="007E1B09">
        <w:rPr>
          <w:lang w:val="en-AU"/>
        </w:rPr>
        <w:t xml:space="preserve">The new of incorporate the behavioural standards of the current Contact with Lobbyists </w:t>
      </w:r>
      <w:r w:rsidR="00440420">
        <w:rPr>
          <w:lang w:val="en-AU"/>
        </w:rPr>
        <w:t>Code</w:t>
      </w:r>
      <w:r w:rsidRPr="007E1B09">
        <w:rPr>
          <w:lang w:val="en-AU"/>
        </w:rPr>
        <w:t>, which has operated to good effect since 2007. Only one lobbyist has been removed from the current Register for unethical conduct since the Register’s inception.</w:t>
      </w:r>
    </w:p>
    <w:p w:rsidR="00CB072C" w:rsidRPr="007E1B09" w:rsidRDefault="002F3224" w:rsidP="007E1B09">
      <w:pPr>
        <w:rPr>
          <w:lang w:val="en-AU"/>
        </w:rPr>
      </w:pPr>
      <w:r w:rsidRPr="007E1B09">
        <w:rPr>
          <w:lang w:val="en-AU"/>
        </w:rPr>
        <w:lastRenderedPageBreak/>
        <w:t xml:space="preserve">The current behavioural standards that will be replicated in the new require a lobbyist, when contacting a government representative on behalf of a third party, to advise the government representative that they are a lobbyist, who their client is, and the nature of their client’s issue. </w:t>
      </w:r>
      <w:r w:rsidR="006846B2">
        <w:rPr>
          <w:lang w:val="en-AU"/>
        </w:rPr>
        <w:t>In addition</w:t>
      </w:r>
      <w:r w:rsidRPr="007E1B09">
        <w:rPr>
          <w:lang w:val="en-AU"/>
        </w:rPr>
        <w:t xml:space="preserve">: </w:t>
      </w:r>
    </w:p>
    <w:p w:rsidR="00CB072C" w:rsidRPr="00831E6A" w:rsidRDefault="002F3224" w:rsidP="00831E6A">
      <w:pPr>
        <w:pStyle w:val="ListParagraph"/>
        <w:numPr>
          <w:ilvl w:val="0"/>
          <w:numId w:val="43"/>
        </w:numPr>
      </w:pPr>
      <w:r w:rsidRPr="00831E6A">
        <w:rPr>
          <w:rFonts w:eastAsiaTheme="minorEastAsia"/>
        </w:rPr>
        <w:t>Lobbyists must not engage in dishonest, corrupt, or illegal conduct or threaten any detriment.</w:t>
      </w:r>
    </w:p>
    <w:p w:rsidR="00CB072C" w:rsidRPr="00831E6A" w:rsidRDefault="002F3224" w:rsidP="00831E6A">
      <w:pPr>
        <w:pStyle w:val="ListParagraph"/>
        <w:numPr>
          <w:ilvl w:val="0"/>
          <w:numId w:val="43"/>
        </w:numPr>
      </w:pPr>
      <w:r w:rsidRPr="00831E6A">
        <w:rPr>
          <w:rFonts w:eastAsiaTheme="minorEastAsia"/>
        </w:rPr>
        <w:t>Lobbyists must use all reasonable endeavours to ensure that they are providing true and accurate statements to government representatives on behalf of third parties.</w:t>
      </w:r>
    </w:p>
    <w:p w:rsidR="00CB072C" w:rsidRPr="00831E6A" w:rsidRDefault="002F3224" w:rsidP="00831E6A">
      <w:pPr>
        <w:pStyle w:val="ListParagraph"/>
        <w:numPr>
          <w:ilvl w:val="0"/>
          <w:numId w:val="43"/>
        </w:numPr>
      </w:pPr>
      <w:r w:rsidRPr="00831E6A">
        <w:rPr>
          <w:rFonts w:eastAsiaTheme="minorEastAsia"/>
        </w:rPr>
        <w:t>Lobbyists must not make misleading, exaggerated or extravagant claims about their access to government or political parties.</w:t>
      </w:r>
    </w:p>
    <w:p w:rsidR="00CB072C" w:rsidRPr="00831E6A" w:rsidRDefault="002F3224" w:rsidP="00831E6A">
      <w:pPr>
        <w:pStyle w:val="ListParagraph"/>
        <w:numPr>
          <w:ilvl w:val="0"/>
          <w:numId w:val="43"/>
        </w:numPr>
      </w:pPr>
      <w:r w:rsidRPr="00831E6A">
        <w:rPr>
          <w:rFonts w:eastAsiaTheme="minorEastAsia"/>
        </w:rPr>
        <w:t xml:space="preserve">Lobbyists must keep their lobbyist business strictly separate from any private activities, including involvement in a political party. </w:t>
      </w:r>
    </w:p>
    <w:p w:rsidR="00CB072C" w:rsidRPr="00831E6A" w:rsidRDefault="00C16BB6" w:rsidP="00C16BB6">
      <w:r>
        <w:rPr>
          <w:rFonts w:eastAsiaTheme="minorEastAsia"/>
        </w:rPr>
        <w:t>T</w:t>
      </w:r>
      <w:r w:rsidR="002F3224" w:rsidRPr="00C16BB6">
        <w:rPr>
          <w:rFonts w:eastAsiaTheme="minorEastAsia"/>
        </w:rPr>
        <w:t xml:space="preserve">he Commission has sought to find the right balance between incorporating appropriate accountability and standards of conduct for lobbyists as well as ensuring the requirements of the </w:t>
      </w:r>
      <w:r w:rsidR="00440420">
        <w:rPr>
          <w:rFonts w:eastAsiaTheme="minorEastAsia"/>
        </w:rPr>
        <w:t>Code of Conduct</w:t>
      </w:r>
      <w:r w:rsidR="002F3224" w:rsidRPr="00C16BB6">
        <w:rPr>
          <w:rFonts w:eastAsiaTheme="minorEastAsia"/>
        </w:rPr>
        <w:t xml:space="preserve"> do not unfairly diminish access to government and</w:t>
      </w:r>
      <w:r w:rsidR="00440420">
        <w:rPr>
          <w:rFonts w:eastAsiaTheme="minorEastAsia"/>
        </w:rPr>
        <w:t xml:space="preserve"> the process of decision making</w:t>
      </w:r>
    </w:p>
    <w:p w:rsidR="00CB072C" w:rsidRPr="007E1B09" w:rsidRDefault="002F3224" w:rsidP="007E1B09">
      <w:pPr>
        <w:rPr>
          <w:lang w:val="en-AU"/>
        </w:rPr>
      </w:pPr>
      <w:r w:rsidRPr="007E1B09">
        <w:t xml:space="preserve">While non-compliance with the </w:t>
      </w:r>
      <w:r w:rsidR="00440420">
        <w:t>Code of Conduct</w:t>
      </w:r>
      <w:r w:rsidR="006846B2" w:rsidRPr="007E1B09">
        <w:t xml:space="preserve"> </w:t>
      </w:r>
      <w:r w:rsidRPr="007E1B09">
        <w:t xml:space="preserve">is not anticipated, it is important to note that the Commissioner has the power to refuse, cancel or restrict a registration in appropriate circumstances and to act if unethical conduct is detected. The Commissioner has the discretion to take non-compliance with the </w:t>
      </w:r>
      <w:r w:rsidR="00440420">
        <w:t>Code of Conduct</w:t>
      </w:r>
      <w:r w:rsidR="006846B2" w:rsidRPr="007E1B09">
        <w:t xml:space="preserve"> </w:t>
      </w:r>
      <w:r w:rsidRPr="007E1B09">
        <w:t>into account when making decisions relating to registration.</w:t>
      </w:r>
    </w:p>
    <w:p w:rsidR="00CB072C" w:rsidRPr="007E1B09" w:rsidRDefault="002F3224" w:rsidP="007E1B09">
      <w:pPr>
        <w:rPr>
          <w:lang w:val="en-AU"/>
        </w:rPr>
      </w:pPr>
      <w:r w:rsidRPr="007E1B09">
        <w:t>As is</w:t>
      </w:r>
      <w:r w:rsidR="00831E6A">
        <w:t xml:space="preserve"> currently</w:t>
      </w:r>
      <w:r w:rsidRPr="007E1B09">
        <w:t xml:space="preserve"> the case, the </w:t>
      </w:r>
      <w:r w:rsidR="00440420">
        <w:t>Code</w:t>
      </w:r>
      <w:r w:rsidR="006846B2" w:rsidRPr="007E1B09">
        <w:t xml:space="preserve"> </w:t>
      </w:r>
      <w:r w:rsidR="006846B2">
        <w:t xml:space="preserve">will </w:t>
      </w:r>
      <w:r w:rsidRPr="007E1B09">
        <w:t>set out that registered lobbyists will be required to provide a quarterly confirmation that their registration details are up to date.</w:t>
      </w:r>
    </w:p>
    <w:p w:rsidR="00B564C0" w:rsidRPr="005F74D6" w:rsidRDefault="00B564C0" w:rsidP="00831E6A">
      <w:pPr>
        <w:pStyle w:val="Heading2"/>
      </w:pPr>
      <w:r w:rsidRPr="005F74D6">
        <w:t xml:space="preserve">What will happen if a lobbyist fails to confirm that his or her details are up to date as required by the </w:t>
      </w:r>
      <w:r w:rsidR="00440420">
        <w:t>Code of Conduct</w:t>
      </w:r>
      <w:r w:rsidRPr="005F74D6">
        <w:t xml:space="preserve">? </w:t>
      </w:r>
    </w:p>
    <w:p w:rsidR="00B564C0" w:rsidRDefault="00B564C0" w:rsidP="00B564C0">
      <w:r>
        <w:t xml:space="preserve">To ensure that the information on the Register is current, lobbyists must confirm that their details are up to date within 10 business days </w:t>
      </w:r>
      <w:r w:rsidR="00E84DC6">
        <w:t xml:space="preserve">following </w:t>
      </w:r>
      <w:r>
        <w:t xml:space="preserve">30 March, 30 June, 30 September and 30 December </w:t>
      </w:r>
      <w:r w:rsidR="00E84DC6">
        <w:t xml:space="preserve">of </w:t>
      </w:r>
      <w:r>
        <w:t xml:space="preserve">each year. </w:t>
      </w:r>
    </w:p>
    <w:p w:rsidR="00B564C0" w:rsidRDefault="00B564C0" w:rsidP="00B564C0">
      <w:r>
        <w:t xml:space="preserve">A lobbyist who does not confirm that his or her details are up to date within the period specified in clauses 6.1 may be removed from the Register. </w:t>
      </w:r>
    </w:p>
    <w:p w:rsidR="00831E6A" w:rsidRDefault="00B564C0" w:rsidP="00831E6A">
      <w:r>
        <w:t xml:space="preserve">A reminder email will be sent prior to each of the above dates to assist with </w:t>
      </w:r>
      <w:r w:rsidR="00E84DC6">
        <w:t xml:space="preserve">this </w:t>
      </w:r>
      <w:r>
        <w:t>compliance obligation.</w:t>
      </w:r>
    </w:p>
    <w:p w:rsidR="00831E6A" w:rsidRDefault="00831E6A" w:rsidP="00831E6A">
      <w:pPr>
        <w:pStyle w:val="Heading2"/>
      </w:pPr>
      <w:r>
        <w:t>Requirement to notify the Commissioner if there is a change to registration details</w:t>
      </w:r>
    </w:p>
    <w:p w:rsidR="00CB072C" w:rsidRPr="00831E6A" w:rsidRDefault="00831E6A" w:rsidP="00831E6A">
      <w:pPr>
        <w:rPr>
          <w:lang w:val="en-AU"/>
        </w:rPr>
      </w:pPr>
      <w:r>
        <w:t>In addition to confirming registration details on a quarterly basis, t</w:t>
      </w:r>
      <w:r w:rsidR="002F3224" w:rsidRPr="00831E6A">
        <w:t xml:space="preserve">he new </w:t>
      </w:r>
      <w:r w:rsidR="00440420">
        <w:t>Code of Conduct</w:t>
      </w:r>
      <w:r w:rsidR="00E84DC6" w:rsidRPr="00831E6A">
        <w:t xml:space="preserve"> </w:t>
      </w:r>
      <w:r w:rsidR="002F3224" w:rsidRPr="00831E6A">
        <w:t xml:space="preserve">will require </w:t>
      </w:r>
      <w:r w:rsidR="002F3224" w:rsidRPr="00831E6A">
        <w:rPr>
          <w:b/>
          <w:bCs/>
        </w:rPr>
        <w:t>all</w:t>
      </w:r>
      <w:r w:rsidR="002F3224" w:rsidRPr="00831E6A">
        <w:t xml:space="preserve"> registered persons to submit updated registration or lobbyists’ details to the </w:t>
      </w:r>
      <w:r w:rsidR="002F3224" w:rsidRPr="00831E6A">
        <w:lastRenderedPageBreak/>
        <w:t xml:space="preserve">Commissioner, as soon as is reasonably practicable, in the event of any change to their registration details. </w:t>
      </w:r>
    </w:p>
    <w:p w:rsidR="00CB072C" w:rsidRPr="00831E6A" w:rsidRDefault="002F3224" w:rsidP="00831E6A">
      <w:pPr>
        <w:rPr>
          <w:lang w:val="en-AU"/>
        </w:rPr>
      </w:pPr>
      <w:r w:rsidRPr="00831E6A">
        <w:t>A change to registration details may include any information, about which the Commissioner may not previously have been notified, in relation to:</w:t>
      </w:r>
    </w:p>
    <w:p w:rsidR="00CB072C" w:rsidRPr="00831E6A" w:rsidRDefault="002F3224" w:rsidP="00831E6A">
      <w:pPr>
        <w:pStyle w:val="ListParagraph"/>
        <w:numPr>
          <w:ilvl w:val="1"/>
          <w:numId w:val="45"/>
        </w:numPr>
      </w:pPr>
      <w:r w:rsidRPr="00831E6A">
        <w:rPr>
          <w:rFonts w:eastAsiaTheme="minorEastAsia"/>
        </w:rPr>
        <w:t>any conviction of an offence punishable for a period of 2 years’ imprisonment or more in Australia or elsewhere (excluding spent convictions);</w:t>
      </w:r>
    </w:p>
    <w:p w:rsidR="00CB072C" w:rsidRPr="00831E6A" w:rsidRDefault="002F3224" w:rsidP="00831E6A">
      <w:pPr>
        <w:pStyle w:val="ListParagraph"/>
        <w:numPr>
          <w:ilvl w:val="1"/>
          <w:numId w:val="45"/>
        </w:numPr>
      </w:pPr>
      <w:r w:rsidRPr="00831E6A">
        <w:rPr>
          <w:rFonts w:eastAsiaTheme="minorEastAsia"/>
        </w:rPr>
        <w:t>any charge or conviction, as an adult, in the last ten years, of an offence, which involved dishonesty;</w:t>
      </w:r>
    </w:p>
    <w:p w:rsidR="00CB072C" w:rsidRPr="00831E6A" w:rsidRDefault="002F3224" w:rsidP="00831E6A">
      <w:pPr>
        <w:pStyle w:val="ListParagraph"/>
        <w:numPr>
          <w:ilvl w:val="1"/>
          <w:numId w:val="45"/>
        </w:numPr>
      </w:pPr>
      <w:r w:rsidRPr="00831E6A">
        <w:rPr>
          <w:rFonts w:eastAsiaTheme="minorEastAsia"/>
        </w:rPr>
        <w:t>having been involuntarily removed from the lobbyist register (or equivalent) of another Australian jurisdiction;</w:t>
      </w:r>
    </w:p>
    <w:p w:rsidR="00CB072C" w:rsidRPr="00831E6A" w:rsidRDefault="002F3224" w:rsidP="00831E6A">
      <w:pPr>
        <w:pStyle w:val="ListParagraph"/>
        <w:numPr>
          <w:ilvl w:val="1"/>
          <w:numId w:val="45"/>
        </w:numPr>
      </w:pPr>
      <w:r w:rsidRPr="00831E6A">
        <w:rPr>
          <w:rFonts w:eastAsiaTheme="minorEastAsia"/>
        </w:rPr>
        <w:t xml:space="preserve">having been suspended, disciplined, disqualified, involuntarily deregistered, struck off, expelled or had membership of a professional or occupational group involuntarily terminated by: </w:t>
      </w:r>
    </w:p>
    <w:p w:rsidR="00CB072C" w:rsidRPr="00831E6A" w:rsidRDefault="002F3224" w:rsidP="00831E6A">
      <w:pPr>
        <w:pStyle w:val="ListParagraph"/>
        <w:numPr>
          <w:ilvl w:val="2"/>
          <w:numId w:val="45"/>
        </w:numPr>
      </w:pPr>
      <w:r w:rsidRPr="00831E6A">
        <w:rPr>
          <w:rFonts w:eastAsiaTheme="minorEastAsia"/>
        </w:rPr>
        <w:t xml:space="preserve">any professional or industry body </w:t>
      </w:r>
    </w:p>
    <w:p w:rsidR="00CB072C" w:rsidRPr="00831E6A" w:rsidRDefault="002F3224" w:rsidP="00831E6A">
      <w:pPr>
        <w:pStyle w:val="ListParagraph"/>
        <w:numPr>
          <w:ilvl w:val="2"/>
          <w:numId w:val="45"/>
        </w:numPr>
      </w:pPr>
      <w:r w:rsidRPr="00831E6A">
        <w:rPr>
          <w:rFonts w:eastAsiaTheme="minorEastAsia"/>
        </w:rPr>
        <w:t xml:space="preserve">the State Administrative Tribunal of Western Australia, or similar body in any other Australian jurisdiction </w:t>
      </w:r>
    </w:p>
    <w:p w:rsidR="00CB072C" w:rsidRPr="00831E6A" w:rsidRDefault="002F3224" w:rsidP="00831E6A">
      <w:pPr>
        <w:pStyle w:val="ListParagraph"/>
        <w:numPr>
          <w:ilvl w:val="2"/>
          <w:numId w:val="45"/>
        </w:numPr>
      </w:pPr>
      <w:r w:rsidRPr="00831E6A">
        <w:rPr>
          <w:rFonts w:eastAsiaTheme="minorEastAsia"/>
        </w:rPr>
        <w:t xml:space="preserve">the Supreme Court of Western Australia, or similar body in any other Australian jurisdiction. </w:t>
      </w:r>
    </w:p>
    <w:p w:rsidR="00CB072C" w:rsidRPr="00831E6A" w:rsidRDefault="002F3224" w:rsidP="00831E6A">
      <w:pPr>
        <w:rPr>
          <w:lang w:val="en-AU"/>
        </w:rPr>
      </w:pPr>
      <w:r w:rsidRPr="00831E6A">
        <w:rPr>
          <w:lang w:val="en-AU"/>
        </w:rPr>
        <w:t>In notifying the Commission of such a change, a registered lobbyist will be asked to complete the statutory declaration.</w:t>
      </w:r>
    </w:p>
    <w:p w:rsidR="00CB072C" w:rsidRDefault="002F3224" w:rsidP="00831E6A">
      <w:r w:rsidRPr="00831E6A">
        <w:t xml:space="preserve">The Commissioner currently has the discretion to refuse or cancel a lobbyist’s registration and this will continue, subject to the general rules of procedural fairness. </w:t>
      </w:r>
    </w:p>
    <w:p w:rsidR="00831E6A" w:rsidRPr="00831E6A" w:rsidRDefault="00831E6A" w:rsidP="00831E6A">
      <w:pPr>
        <w:pStyle w:val="Heading2"/>
        <w:rPr>
          <w:lang w:val="en-AU"/>
        </w:rPr>
      </w:pPr>
      <w:r>
        <w:rPr>
          <w:lang w:val="en-AU"/>
        </w:rPr>
        <w:t xml:space="preserve">Will the </w:t>
      </w:r>
      <w:r w:rsidR="00440420">
        <w:rPr>
          <w:lang w:val="en-AU"/>
        </w:rPr>
        <w:t>Code of Conduct</w:t>
      </w:r>
      <w:r w:rsidR="00E84DC6">
        <w:rPr>
          <w:lang w:val="en-AU"/>
        </w:rPr>
        <w:t xml:space="preserve"> </w:t>
      </w:r>
      <w:r>
        <w:rPr>
          <w:lang w:val="en-AU"/>
        </w:rPr>
        <w:t>be publicly available?</w:t>
      </w:r>
    </w:p>
    <w:p w:rsidR="00B564C0" w:rsidRDefault="00831E6A" w:rsidP="00572118">
      <w:r w:rsidRPr="00831E6A">
        <w:t xml:space="preserve">The </w:t>
      </w:r>
      <w:r w:rsidR="00B564C0">
        <w:t xml:space="preserve">Commissioner must publish a copy of the </w:t>
      </w:r>
      <w:r w:rsidR="00440420">
        <w:t>Code</w:t>
      </w:r>
      <w:r w:rsidR="00E84DC6">
        <w:t xml:space="preserve"> </w:t>
      </w:r>
      <w:r w:rsidR="00B564C0">
        <w:t xml:space="preserve">in the </w:t>
      </w:r>
      <w:r w:rsidR="00E84DC6" w:rsidRPr="00C16BB6">
        <w:rPr>
          <w:i/>
        </w:rPr>
        <w:t xml:space="preserve">Government </w:t>
      </w:r>
      <w:r w:rsidR="00B564C0" w:rsidRPr="005D478F">
        <w:rPr>
          <w:i/>
        </w:rPr>
        <w:t>Gazette</w:t>
      </w:r>
      <w:r>
        <w:rPr>
          <w:i/>
        </w:rPr>
        <w:t xml:space="preserve">. </w:t>
      </w:r>
      <w:r>
        <w:t xml:space="preserve">The </w:t>
      </w:r>
      <w:r w:rsidR="00440420">
        <w:t>Code</w:t>
      </w:r>
      <w:r w:rsidR="00E84DC6">
        <w:t xml:space="preserve"> </w:t>
      </w:r>
      <w:r>
        <w:t xml:space="preserve">will </w:t>
      </w:r>
      <w:r w:rsidR="00E84DC6">
        <w:t xml:space="preserve">also </w:t>
      </w:r>
      <w:r>
        <w:t xml:space="preserve">be published on the Register of Lobbyists website </w:t>
      </w:r>
      <w:r w:rsidR="00E84DC6">
        <w:t xml:space="preserve">and </w:t>
      </w:r>
      <w:r>
        <w:t xml:space="preserve">be </w:t>
      </w:r>
      <w:r w:rsidR="00B564C0">
        <w:t xml:space="preserve">publicly available free of charge. </w:t>
      </w:r>
    </w:p>
    <w:p w:rsidR="00B564C0" w:rsidRDefault="00B564C0" w:rsidP="00572118">
      <w:pPr>
        <w:pStyle w:val="Heading2"/>
      </w:pPr>
      <w:r w:rsidRPr="005C0397">
        <w:t xml:space="preserve">What does a lobbyist need to do before contacting a </w:t>
      </w:r>
      <w:r w:rsidR="00E84DC6">
        <w:t>g</w:t>
      </w:r>
      <w:r w:rsidR="00E84DC6" w:rsidRPr="005C0397">
        <w:t xml:space="preserve">overnment </w:t>
      </w:r>
      <w:r w:rsidRPr="005C0397">
        <w:t xml:space="preserve">representative? </w:t>
      </w:r>
    </w:p>
    <w:p w:rsidR="00B564C0" w:rsidRDefault="00E84DC6" w:rsidP="00B564C0">
      <w:r>
        <w:t>A l</w:t>
      </w:r>
      <w:r w:rsidR="00B564C0">
        <w:t>obbyist who wish</w:t>
      </w:r>
      <w:r>
        <w:t>es</w:t>
      </w:r>
      <w:r w:rsidR="00B564C0">
        <w:t xml:space="preserve"> to communicate with a </w:t>
      </w:r>
      <w:r>
        <w:t xml:space="preserve">government </w:t>
      </w:r>
      <w:r w:rsidR="00B564C0">
        <w:t xml:space="preserve">representative </w:t>
      </w:r>
      <w:r w:rsidR="00572118">
        <w:t xml:space="preserve">about a client’s business must, </w:t>
      </w:r>
      <w:r w:rsidR="00B564C0">
        <w:t xml:space="preserve">when they contact </w:t>
      </w:r>
      <w:r>
        <w:t xml:space="preserve">the </w:t>
      </w:r>
      <w:r w:rsidR="00B564C0">
        <w:t>representative:</w:t>
      </w:r>
    </w:p>
    <w:p w:rsidR="00B564C0" w:rsidRDefault="00B564C0" w:rsidP="00B564C0">
      <w:pPr>
        <w:pStyle w:val="ListParagraph"/>
        <w:numPr>
          <w:ilvl w:val="0"/>
          <w:numId w:val="31"/>
        </w:numPr>
      </w:pPr>
      <w:r>
        <w:t xml:space="preserve">identify themselves as </w:t>
      </w:r>
      <w:r w:rsidR="00E84DC6">
        <w:t xml:space="preserve">a </w:t>
      </w:r>
      <w:r>
        <w:t>lobbyist</w:t>
      </w:r>
    </w:p>
    <w:p w:rsidR="00B564C0" w:rsidRDefault="00B564C0" w:rsidP="00B564C0">
      <w:pPr>
        <w:pStyle w:val="ListParagraph"/>
        <w:numPr>
          <w:ilvl w:val="0"/>
          <w:numId w:val="31"/>
        </w:numPr>
      </w:pPr>
      <w:r>
        <w:t>confirm that they are currently listed on the Register of Lobbyists</w:t>
      </w:r>
    </w:p>
    <w:p w:rsidR="00B564C0" w:rsidRDefault="00B564C0" w:rsidP="00B564C0">
      <w:pPr>
        <w:pStyle w:val="ListParagraph"/>
        <w:numPr>
          <w:ilvl w:val="0"/>
          <w:numId w:val="31"/>
        </w:numPr>
      </w:pPr>
      <w:r>
        <w:t xml:space="preserve">identify the client that they represent, and </w:t>
      </w:r>
    </w:p>
    <w:p w:rsidR="00B564C0" w:rsidRDefault="00B564C0" w:rsidP="00B564C0">
      <w:pPr>
        <w:pStyle w:val="ListParagraph"/>
        <w:numPr>
          <w:ilvl w:val="0"/>
          <w:numId w:val="31"/>
        </w:numPr>
      </w:pPr>
      <w:r>
        <w:t xml:space="preserve">state the nature of the matter the client wishes them to raise with the </w:t>
      </w:r>
      <w:r w:rsidR="00E84DC6">
        <w:t xml:space="preserve">government </w:t>
      </w:r>
      <w:r>
        <w:t>representative.</w:t>
      </w:r>
    </w:p>
    <w:p w:rsidR="00B25FA9" w:rsidRDefault="00B25FA9" w:rsidP="00972BE5">
      <w:pPr>
        <w:pStyle w:val="Heading2"/>
      </w:pPr>
    </w:p>
    <w:p w:rsidR="00B564C0" w:rsidRDefault="00B564C0" w:rsidP="00972BE5">
      <w:pPr>
        <w:pStyle w:val="Heading2"/>
      </w:pPr>
      <w:r w:rsidRPr="005C0397">
        <w:lastRenderedPageBreak/>
        <w:t xml:space="preserve">What does a </w:t>
      </w:r>
      <w:r w:rsidR="00E84DC6">
        <w:t>g</w:t>
      </w:r>
      <w:r w:rsidR="00E84DC6" w:rsidRPr="005C0397">
        <w:t xml:space="preserve">overnment </w:t>
      </w:r>
      <w:r w:rsidRPr="005C0397">
        <w:t xml:space="preserve">representative need to do if approached by a lobbyist? </w:t>
      </w:r>
    </w:p>
    <w:p w:rsidR="00CA2238" w:rsidRPr="008076F9" w:rsidRDefault="00CA2238" w:rsidP="00CA2238">
      <w:r>
        <w:t>Government representatives are now required to ensure that lobbyists are properly registered before agreeing to proceed with communications with them.</w:t>
      </w:r>
    </w:p>
    <w:p w:rsidR="00B564C0" w:rsidRPr="008076F9" w:rsidRDefault="00CA2238" w:rsidP="00B564C0">
      <w:r>
        <w:t>This is</w:t>
      </w:r>
      <w:r w:rsidR="00B564C0">
        <w:t xml:space="preserve"> to ensure that they only have </w:t>
      </w:r>
      <w:r>
        <w:t xml:space="preserve">legitimate dealings with lobbyists </w:t>
      </w:r>
      <w:r w:rsidR="00B564C0">
        <w:t xml:space="preserve">who are listed on the Register of Lobbyists. </w:t>
      </w:r>
    </w:p>
    <w:p w:rsidR="00B564C0" w:rsidRPr="005C0397" w:rsidRDefault="00B564C0" w:rsidP="00972BE5">
      <w:pPr>
        <w:pStyle w:val="Heading2"/>
      </w:pPr>
      <w:r w:rsidRPr="005C0397">
        <w:t xml:space="preserve">What if an approach </w:t>
      </w:r>
      <w:r w:rsidR="00CA2238">
        <w:t>is made at an informal occasion?</w:t>
      </w:r>
      <w:r w:rsidRPr="005C0397">
        <w:t xml:space="preserve"> </w:t>
      </w:r>
    </w:p>
    <w:p w:rsidR="00B564C0" w:rsidRDefault="00B564C0" w:rsidP="00B564C0">
      <w:r>
        <w:t xml:space="preserve">Lobbyists and </w:t>
      </w:r>
      <w:r w:rsidR="001566D0">
        <w:t xml:space="preserve">government </w:t>
      </w:r>
      <w:r>
        <w:t xml:space="preserve">representatives will frequently attend the same functions. Lobbyists wishing to engage in lobbying activities in such situations will need to comply with the requirements of the </w:t>
      </w:r>
      <w:r w:rsidR="00440420">
        <w:t>Code of Conduct</w:t>
      </w:r>
      <w:r>
        <w:t xml:space="preserve">, that is, they will need to confirm that they and their client are on the Register and advise the nature of the matter they </w:t>
      </w:r>
      <w:r w:rsidR="00CA2238">
        <w:t>are raising</w:t>
      </w:r>
      <w:r>
        <w:t xml:space="preserve"> on behalf of their client. </w:t>
      </w:r>
    </w:p>
    <w:p w:rsidR="00B564C0" w:rsidRDefault="00CA2238" w:rsidP="00B564C0">
      <w:r>
        <w:t xml:space="preserve">Should </w:t>
      </w:r>
      <w:r w:rsidR="00B564C0">
        <w:t>the Government representative not wish to participate in discussions with the lobbyist at a function outside the office, he or she can invite the lobbyist to make an appointment.</w:t>
      </w:r>
    </w:p>
    <w:p w:rsidR="00D63C0E" w:rsidRDefault="00D63C0E" w:rsidP="00D63C0E">
      <w:pPr>
        <w:pStyle w:val="Heading2"/>
      </w:pPr>
      <w:r>
        <w:t>Offences under the Act</w:t>
      </w:r>
    </w:p>
    <w:p w:rsidR="00CB072C" w:rsidRPr="00CA2238" w:rsidRDefault="002F3224" w:rsidP="00CA2238">
      <w:pPr>
        <w:rPr>
          <w:lang w:val="en-AU"/>
        </w:rPr>
      </w:pPr>
      <w:r w:rsidRPr="00CA2238">
        <w:t>The new legislative framework provides for a number of offences under the Act. This approach is consistent with other jurisdictions who have moved to a statutory framework for regulating lobbying activity.</w:t>
      </w:r>
    </w:p>
    <w:p w:rsidR="00CB072C" w:rsidRPr="00CA2238" w:rsidRDefault="00CA2238" w:rsidP="00CA2238">
      <w:pPr>
        <w:rPr>
          <w:lang w:val="en-AU"/>
        </w:rPr>
      </w:pPr>
      <w:r>
        <w:t>S</w:t>
      </w:r>
      <w:r w:rsidR="002F3224" w:rsidRPr="00CA2238">
        <w:t>ection 8(1) of the Act makes it an offence for individuals or firms to lobby government on behalf of third parties without being registered. Doing so may attract a fine of up to $10 000.</w:t>
      </w:r>
    </w:p>
    <w:p w:rsidR="00D63C0E" w:rsidRPr="00CA2238" w:rsidRDefault="002F3224" w:rsidP="00D63C0E">
      <w:pPr>
        <w:rPr>
          <w:lang w:val="en-AU"/>
        </w:rPr>
      </w:pPr>
      <w:r w:rsidRPr="00CA2238">
        <w:t xml:space="preserve">Section 24(1) of the Act makes it an offence to supply false or misleading information to the Commissioner, punishable by a fine of up to $10 000.  </w:t>
      </w:r>
    </w:p>
    <w:p w:rsidR="00D63C0E" w:rsidRDefault="00D63C0E" w:rsidP="00D63C0E">
      <w:pPr>
        <w:pStyle w:val="Heading2"/>
      </w:pPr>
      <w:r>
        <w:t>Ban on success fees</w:t>
      </w:r>
    </w:p>
    <w:p w:rsidR="00CA2238" w:rsidRPr="00CA2238" w:rsidRDefault="00CA2238" w:rsidP="00CA2238">
      <w:pPr>
        <w:rPr>
          <w:lang w:val="en-AU"/>
        </w:rPr>
      </w:pPr>
      <w:r w:rsidRPr="00CA2238">
        <w:rPr>
          <w:lang w:val="en-AU"/>
        </w:rPr>
        <w:t xml:space="preserve">The Act defines a ‘success fee’ in relation to a lobbying activity, as any commission, payment or other reward (whether pecuniary or otherwise) which depends directly or indirectly on the outcome of the lobbying activity or the outcome of a matter about which the lobbying activity is undertaken. </w:t>
      </w:r>
    </w:p>
    <w:p w:rsidR="00CA2238" w:rsidRPr="00CA2238" w:rsidRDefault="00CA2238" w:rsidP="00CA2238">
      <w:pPr>
        <w:rPr>
          <w:lang w:val="en-AU"/>
        </w:rPr>
      </w:pPr>
      <w:r w:rsidRPr="00CA2238">
        <w:rPr>
          <w:lang w:val="en-AU"/>
        </w:rPr>
        <w:t>The Act prohibits registrants and lobbyists from receiving success fees for lobbying. It provides that a provision of a contract that breaches that prohibition is void and unenforceable, but does not prejudice or affect the operation of other provisions of the contract. Other jurisdictions, including South Australia, Queensland and New South Wales also have legislative prohibitions on success fees for lobbyists.</w:t>
      </w:r>
    </w:p>
    <w:p w:rsidR="00CA2238" w:rsidRPr="00CA2238" w:rsidRDefault="00CA2238" w:rsidP="00CA2238">
      <w:pPr>
        <w:rPr>
          <w:lang w:val="en-AU"/>
        </w:rPr>
      </w:pPr>
      <w:r w:rsidRPr="00CA2238">
        <w:rPr>
          <w:lang w:val="en-AU"/>
        </w:rPr>
        <w:t>If a person receives a success fee under a provision of a contract that breaches s</w:t>
      </w:r>
      <w:r w:rsidR="008E603D">
        <w:rPr>
          <w:lang w:val="en-AU"/>
        </w:rPr>
        <w:t>.</w:t>
      </w:r>
      <w:r w:rsidRPr="00CA2238">
        <w:rPr>
          <w:lang w:val="en-AU"/>
        </w:rPr>
        <w:t>21(1) or (2), an amount equal to the monetary value of the success fee received by the person may be recovered from that person in a court of competent jurisdiction at the suit of the Treasurer of the State as a civil debt owing to the State.</w:t>
      </w:r>
    </w:p>
    <w:p w:rsidR="00D63C0E" w:rsidRPr="00CA2238" w:rsidRDefault="00CA2238" w:rsidP="00CA2238">
      <w:pPr>
        <w:rPr>
          <w:lang w:val="en-AU"/>
        </w:rPr>
      </w:pPr>
      <w:r w:rsidRPr="00CA2238">
        <w:rPr>
          <w:lang w:val="en-AU"/>
        </w:rPr>
        <w:lastRenderedPageBreak/>
        <w:t>The ban on success fees does not apply in respect to an agreement that was entered into prior to the day in which the new framework comes into operation. This includes a success fee that is receivable (whether before or after the commencement date) for work carried out before the commencement date.</w:t>
      </w:r>
    </w:p>
    <w:p w:rsidR="000F749C" w:rsidRDefault="00CA2238" w:rsidP="00CA2238">
      <w:pPr>
        <w:pStyle w:val="Heading2"/>
      </w:pPr>
      <w:r>
        <w:t>Requirements on government r</w:t>
      </w:r>
      <w:r w:rsidR="00D63C0E">
        <w:t>epresentatives</w:t>
      </w:r>
    </w:p>
    <w:p w:rsidR="00CA2238" w:rsidRPr="00CA2238" w:rsidRDefault="00CA2238" w:rsidP="00CA2238">
      <w:pPr>
        <w:rPr>
          <w:lang w:val="en-AU"/>
        </w:rPr>
      </w:pPr>
      <w:r w:rsidRPr="00CA2238">
        <w:rPr>
          <w:lang w:val="en-AU"/>
        </w:rPr>
        <w:t>The legislation does not create a separate disciplinary regime with separate sanctions for government representatives who have dealings with unregistered lobbyists.</w:t>
      </w:r>
    </w:p>
    <w:p w:rsidR="00CA2238" w:rsidRPr="00CA2238" w:rsidRDefault="00CA2238" w:rsidP="00CA2238">
      <w:pPr>
        <w:rPr>
          <w:lang w:val="en-AU"/>
        </w:rPr>
      </w:pPr>
      <w:r w:rsidRPr="00CA2238">
        <w:rPr>
          <w:lang w:val="en-AU"/>
        </w:rPr>
        <w:t xml:space="preserve">It works in conjunction with the </w:t>
      </w:r>
      <w:r w:rsidRPr="00CA2238">
        <w:rPr>
          <w:i/>
          <w:iCs/>
          <w:lang w:val="en-AU"/>
        </w:rPr>
        <w:t>Public Sector Management Act 1994</w:t>
      </w:r>
      <w:r w:rsidR="008E603D">
        <w:rPr>
          <w:iCs/>
          <w:lang w:val="en-AU"/>
        </w:rPr>
        <w:t xml:space="preserve"> (PSM Act)</w:t>
      </w:r>
      <w:r w:rsidRPr="00CA2238">
        <w:rPr>
          <w:lang w:val="en-AU"/>
        </w:rPr>
        <w:t xml:space="preserve">, agencies’ </w:t>
      </w:r>
      <w:r w:rsidR="00440420">
        <w:rPr>
          <w:lang w:val="en-AU"/>
        </w:rPr>
        <w:t>Code</w:t>
      </w:r>
      <w:r w:rsidRPr="00CA2238">
        <w:rPr>
          <w:lang w:val="en-AU"/>
        </w:rPr>
        <w:t xml:space="preserve">s of conduct for public sector employees and the Ministerial </w:t>
      </w:r>
      <w:r w:rsidR="00440420">
        <w:rPr>
          <w:lang w:val="en-AU"/>
        </w:rPr>
        <w:t>Code of Conduct</w:t>
      </w:r>
      <w:r w:rsidRPr="00CA2238">
        <w:rPr>
          <w:lang w:val="en-AU"/>
        </w:rPr>
        <w:t xml:space="preserve"> 2008 to create a framework that captures conduct and misconduct by government representatives in relation to lobbyists.</w:t>
      </w:r>
    </w:p>
    <w:p w:rsidR="00CA2238" w:rsidRPr="00CA2238" w:rsidRDefault="00CA2238" w:rsidP="00CA2238">
      <w:pPr>
        <w:rPr>
          <w:lang w:val="en-AU"/>
        </w:rPr>
      </w:pPr>
      <w:r w:rsidRPr="00CA2238">
        <w:rPr>
          <w:lang w:val="en-AU"/>
        </w:rPr>
        <w:t xml:space="preserve">The Department of the Premier and Cabinet </w:t>
      </w:r>
      <w:r w:rsidR="008E603D">
        <w:rPr>
          <w:lang w:val="en-AU"/>
        </w:rPr>
        <w:t xml:space="preserve">(DPC) </w:t>
      </w:r>
      <w:r w:rsidRPr="00CA2238">
        <w:rPr>
          <w:lang w:val="en-AU"/>
        </w:rPr>
        <w:t xml:space="preserve">is responsible for administering the Ministerial </w:t>
      </w:r>
      <w:r w:rsidR="00440420">
        <w:rPr>
          <w:lang w:val="en-AU"/>
        </w:rPr>
        <w:t>Code of Conduct</w:t>
      </w:r>
      <w:r w:rsidRPr="00CA2238">
        <w:rPr>
          <w:lang w:val="en-AU"/>
        </w:rPr>
        <w:t xml:space="preserve"> 2008. The Ministerial </w:t>
      </w:r>
      <w:r w:rsidR="00440420">
        <w:rPr>
          <w:lang w:val="en-AU"/>
        </w:rPr>
        <w:t>Code of Conduct</w:t>
      </w:r>
      <w:r w:rsidRPr="00CA2238">
        <w:rPr>
          <w:lang w:val="en-AU"/>
        </w:rPr>
        <w:t xml:space="preserve"> incorporates the </w:t>
      </w:r>
      <w:r w:rsidR="008E603D">
        <w:rPr>
          <w:lang w:val="en-AU"/>
        </w:rPr>
        <w:t xml:space="preserve">existing </w:t>
      </w:r>
      <w:r w:rsidRPr="00CA2238">
        <w:rPr>
          <w:lang w:val="en-AU"/>
        </w:rPr>
        <w:t xml:space="preserve">Contact with Lobbyists </w:t>
      </w:r>
      <w:r w:rsidR="00440420">
        <w:rPr>
          <w:lang w:val="en-AU"/>
        </w:rPr>
        <w:t>Code</w:t>
      </w:r>
      <w:r w:rsidRPr="00CA2238">
        <w:rPr>
          <w:lang w:val="en-AU"/>
        </w:rPr>
        <w:t xml:space="preserve">. It will be updated to impose comparable ethical standards on ministers and parliamentary secretaries to those that currently apply. </w:t>
      </w:r>
    </w:p>
    <w:p w:rsidR="00CA2238" w:rsidRPr="00CA2238" w:rsidRDefault="00CA2238" w:rsidP="00CA2238">
      <w:pPr>
        <w:rPr>
          <w:lang w:val="en-AU"/>
        </w:rPr>
      </w:pPr>
      <w:r w:rsidRPr="00CA2238">
        <w:rPr>
          <w:lang w:val="en-AU"/>
        </w:rPr>
        <w:t xml:space="preserve">The disciplinary provisions in the PSM Act and the powers of the Commissioner under </w:t>
      </w:r>
      <w:r w:rsidR="008E603D">
        <w:rPr>
          <w:lang w:val="en-AU"/>
        </w:rPr>
        <w:t>it</w:t>
      </w:r>
      <w:r w:rsidRPr="00CA2238">
        <w:rPr>
          <w:lang w:val="en-AU"/>
        </w:rPr>
        <w:t xml:space="preserve"> (for example, to issue Commissioner’s Instructions) are sufficient to address any misconduct by public sector employees and ministerial officers with regard to lobbyists.</w:t>
      </w:r>
    </w:p>
    <w:p w:rsidR="00CA2238" w:rsidRPr="00CA2238" w:rsidRDefault="00CA2238" w:rsidP="00CA2238">
      <w:pPr>
        <w:rPr>
          <w:lang w:val="en-AU"/>
        </w:rPr>
      </w:pPr>
      <w:r w:rsidRPr="00CA2238">
        <w:rPr>
          <w:lang w:val="en-AU"/>
        </w:rPr>
        <w:t xml:space="preserve">The Commissioner will issue a Commissioner’s Instruction under the </w:t>
      </w:r>
      <w:r w:rsidR="008E603D" w:rsidRPr="00C16BB6">
        <w:rPr>
          <w:iCs/>
          <w:lang w:val="en-AU"/>
        </w:rPr>
        <w:t>PSM Act</w:t>
      </w:r>
      <w:r w:rsidR="008E603D">
        <w:rPr>
          <w:i/>
          <w:iCs/>
          <w:lang w:val="en-AU"/>
        </w:rPr>
        <w:t xml:space="preserve"> </w:t>
      </w:r>
      <w:r w:rsidRPr="00CA2238">
        <w:rPr>
          <w:lang w:val="en-AU"/>
        </w:rPr>
        <w:t xml:space="preserve">to address the obligations and conduct of public sector employees, including ministerial officers and contractors, in any dealings with lobbyists. In particular, it will require all public sector employees, contractors and ministerial officers to ascertain that a lobbyist is registered before permitting a communication on behalf of a third party to occur. </w:t>
      </w:r>
    </w:p>
    <w:p w:rsidR="00CA2238" w:rsidRPr="00CA2238" w:rsidRDefault="00CA2238" w:rsidP="00CA2238">
      <w:pPr>
        <w:rPr>
          <w:lang w:val="en-AU"/>
        </w:rPr>
      </w:pPr>
      <w:r w:rsidRPr="00CA2238">
        <w:rPr>
          <w:lang w:val="en-AU"/>
        </w:rPr>
        <w:t xml:space="preserve">The </w:t>
      </w:r>
      <w:r w:rsidR="008E603D">
        <w:rPr>
          <w:lang w:val="en-AU"/>
        </w:rPr>
        <w:t>DPC</w:t>
      </w:r>
      <w:r w:rsidRPr="00CA2238">
        <w:rPr>
          <w:lang w:val="en-AU"/>
        </w:rPr>
        <w:t xml:space="preserve"> also has a standard form it encourages all staff to use to record communications with lobbyists, including for ministers, parliamentary secretaries and ministerial officers. </w:t>
      </w:r>
    </w:p>
    <w:p w:rsidR="003E3079" w:rsidRDefault="000F749C" w:rsidP="000F749C">
      <w:pPr>
        <w:pStyle w:val="Heading1"/>
      </w:pPr>
      <w:r>
        <w:t>Information f</w:t>
      </w:r>
      <w:r w:rsidR="003E3079" w:rsidRPr="00FA3FFE">
        <w:t xml:space="preserve">or </w:t>
      </w:r>
      <w:r>
        <w:t>persons seeking to become a registered lobbyist</w:t>
      </w:r>
    </w:p>
    <w:p w:rsidR="00CB072C" w:rsidRPr="00972BE5" w:rsidRDefault="002F3224" w:rsidP="00972BE5">
      <w:pPr>
        <w:jc w:val="both"/>
        <w:rPr>
          <w:lang w:val="en-AU"/>
        </w:rPr>
      </w:pPr>
      <w:r w:rsidRPr="00972BE5">
        <w:t>The Commissioner will continue to be responsible for deciding on registration app</w:t>
      </w:r>
      <w:r w:rsidR="00972BE5" w:rsidRPr="00972BE5">
        <w:t>lications from lobbyists. The</w:t>
      </w:r>
      <w:r w:rsidRPr="00972BE5">
        <w:t xml:space="preserve"> registration decision will be assisted by the requirement for an applicant to complete a statutory declaration as to past professional misconduct and criminal convictions. </w:t>
      </w:r>
    </w:p>
    <w:p w:rsidR="00CB072C" w:rsidRDefault="002F3224" w:rsidP="00972BE5">
      <w:pPr>
        <w:jc w:val="both"/>
      </w:pPr>
      <w:r w:rsidRPr="00972BE5">
        <w:t>Currently registered lobbyists (those listed on the Register of Lobbyists) will not be required to reapply to be registered and</w:t>
      </w:r>
      <w:r w:rsidRPr="00972BE5">
        <w:rPr>
          <w:bCs/>
        </w:rPr>
        <w:t xml:space="preserve"> will not</w:t>
      </w:r>
      <w:r w:rsidRPr="00972BE5">
        <w:t xml:space="preserve"> be required to submit a statutory declaration at the commencement of the new framework.</w:t>
      </w:r>
    </w:p>
    <w:p w:rsidR="00B25FA9" w:rsidRDefault="00B25FA9" w:rsidP="00972BE5">
      <w:pPr>
        <w:pStyle w:val="Heading2"/>
      </w:pPr>
    </w:p>
    <w:p w:rsidR="00B25FA9" w:rsidRDefault="00B25FA9" w:rsidP="00972BE5">
      <w:pPr>
        <w:pStyle w:val="Heading2"/>
      </w:pPr>
    </w:p>
    <w:p w:rsidR="00FA3FFE" w:rsidRPr="00FA3FFE" w:rsidRDefault="00972BE5" w:rsidP="00972BE5">
      <w:pPr>
        <w:pStyle w:val="Heading2"/>
      </w:pPr>
      <w:r>
        <w:lastRenderedPageBreak/>
        <w:t>Provision of a statutory declaration as part of the registration process</w:t>
      </w:r>
    </w:p>
    <w:p w:rsidR="004C79E5" w:rsidRDefault="00972BE5" w:rsidP="004C79E5">
      <w:r>
        <w:t>From commencement</w:t>
      </w:r>
      <w:r w:rsidR="005F74D6">
        <w:t>,</w:t>
      </w:r>
      <w:r w:rsidR="00FA3FFE">
        <w:t xml:space="preserve"> lobbyists </w:t>
      </w:r>
      <w:r w:rsidR="00AA17FF">
        <w:t>must complete a statutory declaration as part of the registration process to confirm</w:t>
      </w:r>
      <w:r w:rsidR="004C79E5">
        <w:t>:</w:t>
      </w:r>
    </w:p>
    <w:p w:rsidR="004C79E5" w:rsidRDefault="004C79E5" w:rsidP="004C79E5">
      <w:pPr>
        <w:pStyle w:val="ListParagraph"/>
        <w:numPr>
          <w:ilvl w:val="0"/>
          <w:numId w:val="18"/>
        </w:numPr>
      </w:pPr>
      <w:r>
        <w:t>They have never been convicted of an offence punishable for a period of 2 years’ imprisonment or more in Australia or elsewhere (excluding spent convictions).</w:t>
      </w:r>
    </w:p>
    <w:p w:rsidR="004C79E5" w:rsidRDefault="004C79E5" w:rsidP="004C79E5">
      <w:pPr>
        <w:pStyle w:val="ListParagraph"/>
        <w:numPr>
          <w:ilvl w:val="0"/>
          <w:numId w:val="18"/>
        </w:numPr>
      </w:pPr>
      <w:r>
        <w:t>They have not been charged or convicted, as an adult, in the last ten years, of an offence, which involved dishonesty.</w:t>
      </w:r>
    </w:p>
    <w:p w:rsidR="004C79E5" w:rsidRDefault="004C79E5" w:rsidP="004C79E5">
      <w:pPr>
        <w:pStyle w:val="ListParagraph"/>
        <w:numPr>
          <w:ilvl w:val="0"/>
          <w:numId w:val="18"/>
        </w:numPr>
      </w:pPr>
      <w:r>
        <w:t>They have not been involuntarily removed from the lobbyist register (or equivalent) of another Australian jurisdiction.</w:t>
      </w:r>
    </w:p>
    <w:p w:rsidR="004C79E5" w:rsidRDefault="004C79E5" w:rsidP="004C79E5">
      <w:pPr>
        <w:pStyle w:val="ListParagraph"/>
        <w:numPr>
          <w:ilvl w:val="0"/>
          <w:numId w:val="18"/>
        </w:numPr>
      </w:pPr>
      <w:r>
        <w:t>They have not been suspended, disciplined, disqualified, involuntarily deregistered, struck off, expelled or had membership of a professional or occupational ground involuntarily terminated by:</w:t>
      </w:r>
    </w:p>
    <w:p w:rsidR="004C79E5" w:rsidRDefault="004C79E5" w:rsidP="004C79E5">
      <w:pPr>
        <w:pStyle w:val="ListParagraph"/>
        <w:numPr>
          <w:ilvl w:val="1"/>
          <w:numId w:val="18"/>
        </w:numPr>
      </w:pPr>
      <w:r>
        <w:t>any professional or industry body</w:t>
      </w:r>
    </w:p>
    <w:p w:rsidR="004C79E5" w:rsidRDefault="004C79E5" w:rsidP="004C79E5">
      <w:pPr>
        <w:pStyle w:val="ListParagraph"/>
        <w:numPr>
          <w:ilvl w:val="1"/>
          <w:numId w:val="18"/>
        </w:numPr>
      </w:pPr>
      <w:r>
        <w:t xml:space="preserve">the State Administrative Tribunal of Western Australia, or similar body of any other Australian jurisdiction </w:t>
      </w:r>
    </w:p>
    <w:p w:rsidR="004C79E5" w:rsidRDefault="004C79E5" w:rsidP="004C79E5">
      <w:pPr>
        <w:pStyle w:val="ListParagraph"/>
        <w:numPr>
          <w:ilvl w:val="1"/>
          <w:numId w:val="18"/>
        </w:numPr>
      </w:pPr>
      <w:r>
        <w:t>the Supreme court of Western Australia, or similar body in any other Australian jurisdiction.</w:t>
      </w:r>
    </w:p>
    <w:p w:rsidR="004C79E5" w:rsidRDefault="004C79E5" w:rsidP="004C79E5">
      <w:pPr>
        <w:pStyle w:val="ListParagraph"/>
        <w:numPr>
          <w:ilvl w:val="0"/>
          <w:numId w:val="18"/>
        </w:numPr>
      </w:pPr>
      <w:r>
        <w:t xml:space="preserve">They do not currently hold and have not held for any period of time within the 12 months preceding the date of making the statutory declaration a “relevant office” as the expression is defined in section 14 of the Act. </w:t>
      </w:r>
    </w:p>
    <w:p w:rsidR="004C79E5" w:rsidRDefault="004C79E5" w:rsidP="004C79E5">
      <w:r>
        <w:t>It is an offence under section 24(1) of the Act to supply false or misleading information to the Commissioner, punishable by a fine of up to $10,000.</w:t>
      </w:r>
    </w:p>
    <w:p w:rsidR="005F74D6" w:rsidRDefault="00FA3FFE" w:rsidP="00FA3FFE">
      <w:r>
        <w:t xml:space="preserve">Note that for lobbyists who were registered on or before </w:t>
      </w:r>
      <w:r w:rsidR="005F74D6">
        <w:t xml:space="preserve">commencement date may remain on the Register and are not required to complete a statutory declaration. </w:t>
      </w:r>
    </w:p>
    <w:p w:rsidR="005F74D6" w:rsidRPr="005C0397" w:rsidRDefault="005F74D6" w:rsidP="00AA17FF">
      <w:pPr>
        <w:pStyle w:val="Heading2"/>
      </w:pPr>
      <w:r w:rsidRPr="005C0397">
        <w:t>How do</w:t>
      </w:r>
      <w:r w:rsidR="00AA17FF">
        <w:t>es a person</w:t>
      </w:r>
      <w:r w:rsidRPr="005C0397">
        <w:t xml:space="preserve"> become </w:t>
      </w:r>
      <w:r w:rsidR="00AA17FF">
        <w:t xml:space="preserve">a </w:t>
      </w:r>
      <w:r w:rsidRPr="005C0397">
        <w:t>registered</w:t>
      </w:r>
      <w:r w:rsidR="00AA17FF">
        <w:t xml:space="preserve"> lobbyist and listed</w:t>
      </w:r>
      <w:r w:rsidRPr="005C0397">
        <w:t xml:space="preserve"> on the Register? </w:t>
      </w:r>
    </w:p>
    <w:p w:rsidR="005F74D6" w:rsidRDefault="005F74D6" w:rsidP="005F74D6">
      <w:r>
        <w:t xml:space="preserve">A </w:t>
      </w:r>
      <w:r w:rsidR="00AA17FF">
        <w:t>person</w:t>
      </w:r>
      <w:r>
        <w:t xml:space="preserve"> can apply online to be included on the Register. To do so, go to the website </w:t>
      </w:r>
      <w:hyperlink r:id="rId8" w:history="1">
        <w:r w:rsidR="00163ECF" w:rsidRPr="005F18E0">
          <w:rPr>
            <w:rStyle w:val="Hyperlink"/>
          </w:rPr>
          <w:t>https://www.lobbyists.wa.gov.au</w:t>
        </w:r>
      </w:hyperlink>
      <w:r>
        <w:t xml:space="preserve"> and click on 'How to register'.</w:t>
      </w:r>
    </w:p>
    <w:p w:rsidR="00E72FB0" w:rsidRDefault="00E72FB0" w:rsidP="00E72FB0">
      <w:r>
        <w:t>To register you will need to follow the following steps:</w:t>
      </w:r>
    </w:p>
    <w:p w:rsidR="00E72FB0" w:rsidRDefault="00E72FB0" w:rsidP="00E72FB0">
      <w:pPr>
        <w:pStyle w:val="ListParagraph"/>
        <w:numPr>
          <w:ilvl w:val="0"/>
          <w:numId w:val="25"/>
        </w:numPr>
      </w:pPr>
      <w:r>
        <w:t xml:space="preserve">Go to the registration form. </w:t>
      </w:r>
    </w:p>
    <w:p w:rsidR="00E72FB0" w:rsidRDefault="00E72FB0" w:rsidP="00E72FB0">
      <w:pPr>
        <w:pStyle w:val="ListParagraph"/>
        <w:numPr>
          <w:ilvl w:val="0"/>
          <w:numId w:val="25"/>
        </w:numPr>
      </w:pPr>
      <w:r>
        <w:t xml:space="preserve">Fill out the form online (the information you will be asked for is listed below). </w:t>
      </w:r>
    </w:p>
    <w:p w:rsidR="00E72FB0" w:rsidRDefault="00E72FB0" w:rsidP="00E72FB0">
      <w:pPr>
        <w:pStyle w:val="ListParagraph"/>
        <w:numPr>
          <w:ilvl w:val="0"/>
          <w:numId w:val="25"/>
        </w:numPr>
      </w:pPr>
      <w:r>
        <w:t xml:space="preserve">Check to make sure the details you have entered are correct. </w:t>
      </w:r>
    </w:p>
    <w:p w:rsidR="00E72FB0" w:rsidRDefault="00E72FB0" w:rsidP="00E72FB0">
      <w:pPr>
        <w:pStyle w:val="ListParagraph"/>
        <w:numPr>
          <w:ilvl w:val="0"/>
          <w:numId w:val="25"/>
        </w:numPr>
      </w:pPr>
      <w:r>
        <w:t xml:space="preserve">Click on 'submit'. The details you have submitted will then be displayed and you will be asked to click a box to say you have read the </w:t>
      </w:r>
      <w:r w:rsidR="00440420">
        <w:t>Code</w:t>
      </w:r>
      <w:r>
        <w:t xml:space="preserve"> and agree to comply with your obligations under the </w:t>
      </w:r>
      <w:r w:rsidR="00440420">
        <w:t>Code</w:t>
      </w:r>
      <w:r>
        <w:t xml:space="preserve">. </w:t>
      </w:r>
    </w:p>
    <w:p w:rsidR="00B25FA9" w:rsidRDefault="00B25FA9" w:rsidP="00B25FA9">
      <w:pPr>
        <w:pStyle w:val="ListParagraph"/>
        <w:numPr>
          <w:ilvl w:val="0"/>
          <w:numId w:val="0"/>
        </w:numPr>
        <w:ind w:left="720"/>
      </w:pPr>
    </w:p>
    <w:p w:rsidR="00E72FB0" w:rsidRDefault="00E72FB0" w:rsidP="00E72FB0">
      <w:pPr>
        <w:pStyle w:val="ListParagraph"/>
        <w:numPr>
          <w:ilvl w:val="0"/>
          <w:numId w:val="25"/>
        </w:numPr>
      </w:pPr>
      <w:r>
        <w:lastRenderedPageBreak/>
        <w:t xml:space="preserve">Click on 'continue'. Your application for registration will then be submitted and an acknowledgement sent to the email address you have provided. If you do not receive this acknowledgement in a couple of days, please notify us at lobbyistsregister@psc.wa.gov.au. </w:t>
      </w:r>
    </w:p>
    <w:p w:rsidR="00E72FB0" w:rsidRDefault="00E72FB0" w:rsidP="00E72FB0">
      <w:pPr>
        <w:pStyle w:val="ListParagraph"/>
        <w:numPr>
          <w:ilvl w:val="0"/>
          <w:numId w:val="25"/>
        </w:numPr>
      </w:pPr>
      <w:r>
        <w:t>Once your application has been accepted, your details will appear on the Register and you will be notified by email.</w:t>
      </w:r>
    </w:p>
    <w:p w:rsidR="005E460D" w:rsidRDefault="005F74D6" w:rsidP="00AA17FF">
      <w:r>
        <w:t>Each individual who engages in lobbying activities must complete a statutory</w:t>
      </w:r>
      <w:r w:rsidR="00AA17FF">
        <w:t xml:space="preserve"> declaration.</w:t>
      </w:r>
    </w:p>
    <w:p w:rsidR="005F74D6" w:rsidRDefault="005F74D6" w:rsidP="005F74D6">
      <w:r>
        <w:t>Completed statutory declarations may be</w:t>
      </w:r>
      <w:r w:rsidR="004C79E5">
        <w:t xml:space="preserve"> uploaded as part of the online registration form and a hard copy must be provided to the Commission within 10 working days of the registration</w:t>
      </w:r>
      <w:r w:rsidR="006D3102">
        <w:t>,</w:t>
      </w:r>
      <w:r w:rsidR="004C79E5">
        <w:t xml:space="preserve"> mailed to</w:t>
      </w:r>
      <w:r>
        <w:t xml:space="preserve">: </w:t>
      </w:r>
    </w:p>
    <w:p w:rsidR="004C79E5" w:rsidRDefault="004C79E5" w:rsidP="008076F9">
      <w:pPr>
        <w:spacing w:before="0" w:after="0"/>
        <w:ind w:left="720"/>
      </w:pPr>
      <w:r>
        <w:t>Register of Lobbyists</w:t>
      </w:r>
    </w:p>
    <w:p w:rsidR="004C79E5" w:rsidRDefault="004C79E5" w:rsidP="008076F9">
      <w:pPr>
        <w:spacing w:before="0" w:after="0"/>
        <w:ind w:left="720"/>
      </w:pPr>
      <w:r>
        <w:t>Public Sector Commission</w:t>
      </w:r>
    </w:p>
    <w:p w:rsidR="004C79E5" w:rsidRDefault="004C79E5" w:rsidP="008076F9">
      <w:pPr>
        <w:spacing w:before="0" w:after="0"/>
        <w:ind w:left="720"/>
      </w:pPr>
      <w:r>
        <w:t>2 Havelock Street</w:t>
      </w:r>
    </w:p>
    <w:p w:rsidR="004C79E5" w:rsidRDefault="004C79E5" w:rsidP="008076F9">
      <w:pPr>
        <w:spacing w:before="0" w:after="0"/>
        <w:ind w:left="720"/>
      </w:pPr>
      <w:r>
        <w:t xml:space="preserve">WEST PERTH WA 6005 </w:t>
      </w:r>
    </w:p>
    <w:p w:rsidR="005F74D6" w:rsidRDefault="005F74D6" w:rsidP="004C79E5">
      <w:r>
        <w:t xml:space="preserve">Applicants should ensure that all sections of the statutory declaration are completed, that the name, address and occupation of the person making the declaration is provided, and the form is witnessed by an appropriately qualified person. </w:t>
      </w:r>
      <w:r w:rsidR="00AA17FF">
        <w:t>Statutory</w:t>
      </w:r>
      <w:r>
        <w:t xml:space="preserve"> </w:t>
      </w:r>
      <w:r w:rsidR="00AA17FF">
        <w:t>declaration forms will</w:t>
      </w:r>
      <w:r w:rsidRPr="005C0397">
        <w:t xml:space="preserve"> </w:t>
      </w:r>
      <w:r w:rsidR="006D3102">
        <w:t xml:space="preserve">be </w:t>
      </w:r>
      <w:r w:rsidRPr="005C0397">
        <w:t>available on the How to Register page.</w:t>
      </w:r>
    </w:p>
    <w:p w:rsidR="00E72FB0" w:rsidRDefault="00E72FB0" w:rsidP="00E72FB0">
      <w:r>
        <w:t>If you are unable to register online, you can obtain an application form by:</w:t>
      </w:r>
    </w:p>
    <w:p w:rsidR="00E72FB0" w:rsidRPr="00E72FB0" w:rsidRDefault="00E72FB0" w:rsidP="00E72FB0">
      <w:pPr>
        <w:pStyle w:val="BulletList"/>
        <w:numPr>
          <w:ilvl w:val="0"/>
          <w:numId w:val="24"/>
        </w:numPr>
      </w:pPr>
      <w:r w:rsidRPr="00E72FB0">
        <w:t xml:space="preserve">sending an email to </w:t>
      </w:r>
      <w:hyperlink r:id="rId9" w:history="1">
        <w:r w:rsidRPr="00E72FB0">
          <w:rPr>
            <w:rStyle w:val="Hyperlink"/>
            <w:color w:val="auto"/>
            <w:u w:val="none"/>
          </w:rPr>
          <w:t>lobbyistsregister@psc.wa.gov.au</w:t>
        </w:r>
      </w:hyperlink>
      <w:r w:rsidRPr="00E72FB0">
        <w:t xml:space="preserve"> and asking for a form to be emailed to you; or</w:t>
      </w:r>
    </w:p>
    <w:p w:rsidR="00E72FB0" w:rsidRPr="00E72FB0" w:rsidRDefault="00E72FB0" w:rsidP="00E72FB0">
      <w:pPr>
        <w:pStyle w:val="BulletList"/>
        <w:numPr>
          <w:ilvl w:val="0"/>
          <w:numId w:val="24"/>
        </w:numPr>
      </w:pPr>
      <w:r w:rsidRPr="00E72FB0">
        <w:t>ringing (08) 6552 8500 and asking for a form to be posted to you.</w:t>
      </w:r>
    </w:p>
    <w:p w:rsidR="005F74D6" w:rsidRDefault="00AA17FF" w:rsidP="00AA17FF">
      <w:pPr>
        <w:pStyle w:val="Heading2"/>
      </w:pPr>
      <w:r>
        <w:t>Persons disqualified from becoming a registered lobbyist</w:t>
      </w:r>
    </w:p>
    <w:p w:rsidR="00926A28" w:rsidRDefault="00AA17FF" w:rsidP="002C4BC3">
      <w:r>
        <w:t xml:space="preserve">To build public confidence in government decision-making and the conduct of registered lobbyists, </w:t>
      </w:r>
      <w:r w:rsidR="00926A28">
        <w:t xml:space="preserve">a person cannot be registered or listed as a lobbyist if the person holds a </w:t>
      </w:r>
      <w:r>
        <w:t>‘</w:t>
      </w:r>
      <w:r w:rsidR="00926A28">
        <w:t>relevant office</w:t>
      </w:r>
      <w:r>
        <w:t>’</w:t>
      </w:r>
      <w:r w:rsidR="00926A28">
        <w:t xml:space="preserve"> or </w:t>
      </w:r>
      <w:r>
        <w:t xml:space="preserve">twelve months have not lapsed since </w:t>
      </w:r>
      <w:r w:rsidR="00926A28">
        <w:t xml:space="preserve">the person ceased to hold a </w:t>
      </w:r>
      <w:r>
        <w:t>‘</w:t>
      </w:r>
      <w:r w:rsidR="00926A28">
        <w:t>relevant office</w:t>
      </w:r>
      <w:r>
        <w:t>’. A ‘r</w:t>
      </w:r>
      <w:r w:rsidR="00926A28">
        <w:t>elevant office</w:t>
      </w:r>
      <w:r>
        <w:t>’</w:t>
      </w:r>
      <w:r w:rsidR="00926A28">
        <w:t xml:space="preserve"> </w:t>
      </w:r>
      <w:r>
        <w:t>includes</w:t>
      </w:r>
      <w:r w:rsidR="00926A28">
        <w:t>:</w:t>
      </w:r>
    </w:p>
    <w:p w:rsidR="00926A28" w:rsidRDefault="006D3102" w:rsidP="001B08F3">
      <w:pPr>
        <w:pStyle w:val="ListParagraph"/>
        <w:numPr>
          <w:ilvl w:val="0"/>
          <w:numId w:val="21"/>
        </w:numPr>
      </w:pPr>
      <w:r>
        <w:t xml:space="preserve">a </w:t>
      </w:r>
      <w:r w:rsidR="00926A28">
        <w:t>member of either House of Parliament</w:t>
      </w:r>
    </w:p>
    <w:p w:rsidR="00926A28" w:rsidRDefault="006D3102" w:rsidP="001B08F3">
      <w:pPr>
        <w:pStyle w:val="ListParagraph"/>
        <w:numPr>
          <w:ilvl w:val="0"/>
          <w:numId w:val="21"/>
        </w:numPr>
      </w:pPr>
      <w:r>
        <w:t xml:space="preserve">a </w:t>
      </w:r>
      <w:r w:rsidR="00926A28">
        <w:t xml:space="preserve">senator for Western Australia in the Commonwealth Senate </w:t>
      </w:r>
    </w:p>
    <w:p w:rsidR="00926A28" w:rsidRDefault="006D3102" w:rsidP="001B08F3">
      <w:pPr>
        <w:pStyle w:val="ListParagraph"/>
        <w:numPr>
          <w:ilvl w:val="0"/>
          <w:numId w:val="21"/>
        </w:numPr>
      </w:pPr>
      <w:r>
        <w:t xml:space="preserve">a </w:t>
      </w:r>
      <w:r w:rsidR="00926A28">
        <w:t>member of the Commonwealth House of Representatives for an Electoral Division in Western Australia</w:t>
      </w:r>
    </w:p>
    <w:p w:rsidR="00926A28" w:rsidRDefault="006D3102" w:rsidP="001B08F3">
      <w:pPr>
        <w:pStyle w:val="ListParagraph"/>
        <w:numPr>
          <w:ilvl w:val="0"/>
          <w:numId w:val="21"/>
        </w:numPr>
      </w:pPr>
      <w:r>
        <w:t xml:space="preserve">a </w:t>
      </w:r>
      <w:r w:rsidR="00926A28">
        <w:t>senior public sector executive</w:t>
      </w:r>
    </w:p>
    <w:p w:rsidR="00AA17FF" w:rsidRDefault="006D3102" w:rsidP="001B08F3">
      <w:pPr>
        <w:pStyle w:val="ListParagraph"/>
        <w:numPr>
          <w:ilvl w:val="0"/>
          <w:numId w:val="21"/>
        </w:numPr>
      </w:pPr>
      <w:r>
        <w:t xml:space="preserve">the </w:t>
      </w:r>
      <w:r w:rsidR="00AA17FF">
        <w:t xml:space="preserve">chief executive officer of </w:t>
      </w:r>
      <w:r>
        <w:t xml:space="preserve">a </w:t>
      </w:r>
      <w:r w:rsidR="00AA17FF">
        <w:t xml:space="preserve">Government Trading Enterprise. </w:t>
      </w:r>
    </w:p>
    <w:p w:rsidR="00AA17FF" w:rsidRDefault="00F57E3C" w:rsidP="002C4BC3">
      <w:r>
        <w:t xml:space="preserve">In exceptional circumstances, the Commissioner has </w:t>
      </w:r>
      <w:r w:rsidR="006D3102">
        <w:t xml:space="preserve">the </w:t>
      </w:r>
      <w:r>
        <w:t xml:space="preserve">discretion </w:t>
      </w:r>
      <w:r w:rsidR="006D3102">
        <w:t xml:space="preserve">to </w:t>
      </w:r>
      <w:r>
        <w:t>waive this disqualification requirement.</w:t>
      </w:r>
    </w:p>
    <w:p w:rsidR="005F74D6" w:rsidRPr="006D3102" w:rsidRDefault="005F74D6" w:rsidP="00C16BB6">
      <w:pPr>
        <w:pStyle w:val="Heading2"/>
      </w:pPr>
      <w:r w:rsidRPr="00E72FB0">
        <w:lastRenderedPageBreak/>
        <w:t xml:space="preserve">What information is on the Register? </w:t>
      </w:r>
    </w:p>
    <w:p w:rsidR="005F74D6" w:rsidRDefault="005F74D6" w:rsidP="005F74D6">
      <w:r>
        <w:t xml:space="preserve">The Register </w:t>
      </w:r>
      <w:r w:rsidR="00F57E3C">
        <w:t xml:space="preserve">will continue to </w:t>
      </w:r>
      <w:r>
        <w:t xml:space="preserve">contain the following information: </w:t>
      </w:r>
    </w:p>
    <w:p w:rsidR="005F74D6" w:rsidRDefault="005F74D6" w:rsidP="00E72FB0">
      <w:pPr>
        <w:pStyle w:val="ListParagraph"/>
        <w:numPr>
          <w:ilvl w:val="0"/>
          <w:numId w:val="27"/>
        </w:numPr>
      </w:pPr>
      <w:r>
        <w:t xml:space="preserve">the business registration details and trading names of the </w:t>
      </w:r>
      <w:r w:rsidR="00E72FB0">
        <w:t>registrants</w:t>
      </w:r>
      <w:r w:rsidR="006D3102">
        <w:t>,</w:t>
      </w:r>
      <w:r w:rsidR="00E72FB0">
        <w:t xml:space="preserve"> </w:t>
      </w:r>
      <w:r>
        <w:t xml:space="preserve">including </w:t>
      </w:r>
      <w:r w:rsidR="00E72FB0">
        <w:t xml:space="preserve">Australian Business Number (ABN), names of owners, partners or major shareholders as applicable. </w:t>
      </w:r>
    </w:p>
    <w:p w:rsidR="005F74D6" w:rsidRDefault="005F74D6" w:rsidP="00E72FB0">
      <w:pPr>
        <w:pStyle w:val="ListParagraph"/>
        <w:numPr>
          <w:ilvl w:val="0"/>
          <w:numId w:val="27"/>
        </w:numPr>
      </w:pPr>
      <w:r>
        <w:t>the names and positions of persons employed, contracted or otherwise engaged by the lobbyist t</w:t>
      </w:r>
      <w:r w:rsidR="00E72FB0">
        <w:t>o carry out lobbying activities.</w:t>
      </w:r>
      <w:r>
        <w:t xml:space="preserve"> </w:t>
      </w:r>
    </w:p>
    <w:p w:rsidR="00E72FB0" w:rsidRDefault="00E72FB0" w:rsidP="00E72FB0">
      <w:pPr>
        <w:pStyle w:val="ListParagraph"/>
        <w:numPr>
          <w:ilvl w:val="0"/>
          <w:numId w:val="27"/>
        </w:numPr>
      </w:pPr>
      <w:r>
        <w:t>names of clients from whom the lobbyist is currently providing paid or unpaid services as a lobbyist.</w:t>
      </w:r>
    </w:p>
    <w:p w:rsidR="00E72FB0" w:rsidRDefault="00E72FB0" w:rsidP="00E72FB0">
      <w:pPr>
        <w:pStyle w:val="ListParagraph"/>
        <w:numPr>
          <w:ilvl w:val="0"/>
          <w:numId w:val="27"/>
        </w:numPr>
      </w:pPr>
      <w:r>
        <w:t>Names of clients whom the lobbyist has provided paid or unpaid services as a lobbyist during the previous three months (minimum).</w:t>
      </w:r>
    </w:p>
    <w:p w:rsidR="005F74D6" w:rsidRPr="006D3102" w:rsidRDefault="005F74D6" w:rsidP="00C16BB6">
      <w:pPr>
        <w:pStyle w:val="Heading2"/>
      </w:pPr>
      <w:r w:rsidRPr="005F74D6">
        <w:t>Who should a lobbyist nominate as the responsible officer in their application for registration?</w:t>
      </w:r>
    </w:p>
    <w:p w:rsidR="005F74D6" w:rsidRDefault="005F74D6" w:rsidP="005F74D6">
      <w:r>
        <w:t xml:space="preserve">The responsible officer is a key position for email communications between the </w:t>
      </w:r>
      <w:r w:rsidR="000D5958">
        <w:t xml:space="preserve">Commission </w:t>
      </w:r>
      <w:r>
        <w:t>and the lobbyist. These communications will include advice that an application for registration has been received, advice that registration has been approved or not approved, periodic reminders that lobbyists’ details must be confirmed as being up to date and other matters that might arise in connection with continuing registration.</w:t>
      </w:r>
    </w:p>
    <w:p w:rsidR="00F57E3C" w:rsidRDefault="005F74D6" w:rsidP="005F74D6">
      <w:r>
        <w:t>In nominating a person as the responsible officer, it is in your interest to ensure that the person is at a level that he or she can deal with any communications from the</w:t>
      </w:r>
      <w:r w:rsidR="000D5958">
        <w:t xml:space="preserve"> Commission</w:t>
      </w:r>
      <w:r>
        <w:t xml:space="preserve"> as appropriate. In the event of a change to the responsible officer, you will need to update their details, including their email address, to ensure that you continue to receive</w:t>
      </w:r>
      <w:r w:rsidR="00F57E3C">
        <w:t xml:space="preserve"> relevant communications</w:t>
      </w:r>
      <w:r w:rsidR="006D3102">
        <w:t>.</w:t>
      </w:r>
    </w:p>
    <w:p w:rsidR="00972BE5" w:rsidRDefault="00F57E3C" w:rsidP="00F57E3C">
      <w:pPr>
        <w:pStyle w:val="Heading2"/>
      </w:pPr>
      <w:r>
        <w:t>Further information</w:t>
      </w:r>
    </w:p>
    <w:p w:rsidR="0067554D" w:rsidRDefault="00FA3FFE" w:rsidP="00FA3FFE">
      <w:r>
        <w:t xml:space="preserve">If you require further information, wish to make a comment or ask a question about the Register or the </w:t>
      </w:r>
      <w:r w:rsidR="00440420">
        <w:t>Code</w:t>
      </w:r>
      <w:r>
        <w:t xml:space="preserve">, please contact the </w:t>
      </w:r>
      <w:r w:rsidR="0067554D">
        <w:t>Commission</w:t>
      </w:r>
      <w:r>
        <w:t xml:space="preserve"> using the</w:t>
      </w:r>
      <w:r w:rsidR="0067554D">
        <w:t xml:space="preserve"> following options:</w:t>
      </w:r>
    </w:p>
    <w:p w:rsidR="0067554D" w:rsidRDefault="0067554D" w:rsidP="0067554D">
      <w:pPr>
        <w:spacing w:line="240" w:lineRule="auto"/>
        <w:contextualSpacing/>
      </w:pPr>
      <w:r>
        <w:t>Register of Lobbyists</w:t>
      </w:r>
    </w:p>
    <w:p w:rsidR="0067554D" w:rsidRDefault="0067554D" w:rsidP="0067554D">
      <w:pPr>
        <w:spacing w:line="240" w:lineRule="auto"/>
        <w:contextualSpacing/>
      </w:pPr>
      <w:r>
        <w:t>Public Sector Commission</w:t>
      </w:r>
    </w:p>
    <w:p w:rsidR="0067554D" w:rsidRDefault="0067554D" w:rsidP="0067554D">
      <w:pPr>
        <w:spacing w:line="240" w:lineRule="auto"/>
        <w:contextualSpacing/>
      </w:pPr>
      <w:r>
        <w:t>2 Havelock Street</w:t>
      </w:r>
    </w:p>
    <w:p w:rsidR="0067554D" w:rsidRDefault="0067554D" w:rsidP="0067554D">
      <w:pPr>
        <w:spacing w:line="240" w:lineRule="auto"/>
      </w:pPr>
      <w:r>
        <w:t>WEST PERTH WA 6005</w:t>
      </w:r>
    </w:p>
    <w:p w:rsidR="0067554D" w:rsidRDefault="0067554D" w:rsidP="0067554D">
      <w:pPr>
        <w:ind w:left="-720" w:firstLine="720"/>
      </w:pPr>
      <w:r>
        <w:t>Tel: (08) 6552 8500 Fax: (08) 6552 8501</w:t>
      </w:r>
    </w:p>
    <w:p w:rsidR="0067554D" w:rsidRDefault="0067554D" w:rsidP="0067554D">
      <w:r>
        <w:t xml:space="preserve">Email: </w:t>
      </w:r>
      <w:hyperlink r:id="rId10" w:history="1">
        <w:r w:rsidRPr="005F18E0">
          <w:rPr>
            <w:rStyle w:val="Hyperlink"/>
          </w:rPr>
          <w:t>lobbyistsregister@psc.wa.gov.au</w:t>
        </w:r>
      </w:hyperlink>
      <w:r>
        <w:t xml:space="preserve">  </w:t>
      </w:r>
    </w:p>
    <w:p w:rsidR="0067554D" w:rsidRDefault="0067554D" w:rsidP="0067554D">
      <w:r>
        <w:t xml:space="preserve">Website: </w:t>
      </w:r>
      <w:hyperlink r:id="rId11" w:history="1">
        <w:r w:rsidRPr="005F18E0">
          <w:rPr>
            <w:rStyle w:val="Hyperlink"/>
          </w:rPr>
          <w:t>https://www.lobbyists.wa.gov.au</w:t>
        </w:r>
      </w:hyperlink>
      <w:r>
        <w:t xml:space="preserve"> </w:t>
      </w:r>
    </w:p>
    <w:sectPr w:rsidR="0067554D" w:rsidSect="008F1CE2">
      <w:headerReference w:type="even" r:id="rId12"/>
      <w:headerReference w:type="default" r:id="rId13"/>
      <w:footerReference w:type="even" r:id="rId14"/>
      <w:footerReference w:type="default" r:id="rId15"/>
      <w:headerReference w:type="first" r:id="rId16"/>
      <w:footerReference w:type="first" r:id="rId17"/>
      <w:pgSz w:w="11907" w:h="16840" w:code="9"/>
      <w:pgMar w:top="1863" w:right="1021" w:bottom="1021" w:left="1021" w:header="709" w:footer="49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9F5" w:rsidRDefault="007819F5" w:rsidP="00F74F80">
      <w:r>
        <w:separator/>
      </w:r>
    </w:p>
  </w:endnote>
  <w:endnote w:type="continuationSeparator" w:id="0">
    <w:p w:rsidR="007819F5" w:rsidRDefault="007819F5" w:rsidP="00F7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181" w:rsidRPr="003D1360" w:rsidRDefault="0090386C" w:rsidP="00F74F80">
    <w:pPr>
      <w:pStyle w:val="Footer"/>
    </w:pPr>
    <w:r>
      <w:rPr>
        <w:noProof/>
        <w:lang w:val="en-AU" w:eastAsia="en-AU"/>
      </w:rPr>
      <w:drawing>
        <wp:anchor distT="0" distB="0" distL="114300" distR="114300" simplePos="0" relativeHeight="251656192" behindDoc="1" locked="0" layoutInCell="1" allowOverlap="1" wp14:anchorId="2907F2C8" wp14:editId="30F9B9E0">
          <wp:simplePos x="0" y="0"/>
          <wp:positionH relativeFrom="column">
            <wp:posOffset>-661035</wp:posOffset>
          </wp:positionH>
          <wp:positionV relativeFrom="paragraph">
            <wp:posOffset>-112395</wp:posOffset>
          </wp:positionV>
          <wp:extent cx="7588250" cy="584200"/>
          <wp:effectExtent l="0" t="0" r="0" b="6350"/>
          <wp:wrapNone/>
          <wp:docPr id="4" name="Picture 1"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14 PSC A4 Flyer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BB3181" w:rsidRPr="003D1360">
      <w:t xml:space="preserve">Page </w:t>
    </w:r>
    <w:r w:rsidR="00DD0865">
      <w:fldChar w:fldCharType="begin"/>
    </w:r>
    <w:r w:rsidR="00DD0865">
      <w:instrText xml:space="preserve"> PAGE </w:instrText>
    </w:r>
    <w:r w:rsidR="00DD0865">
      <w:fldChar w:fldCharType="separate"/>
    </w:r>
    <w:r w:rsidR="00607788">
      <w:rPr>
        <w:noProof/>
      </w:rPr>
      <w:t>2</w:t>
    </w:r>
    <w:r w:rsidR="00DD0865">
      <w:rPr>
        <w:noProof/>
      </w:rPr>
      <w:fldChar w:fldCharType="end"/>
    </w:r>
    <w:r w:rsidR="00BB3181" w:rsidRPr="003D1360">
      <w:t xml:space="preserve"> of </w:t>
    </w:r>
    <w:r w:rsidR="00DD0865">
      <w:fldChar w:fldCharType="begin"/>
    </w:r>
    <w:r w:rsidR="00DD0865">
      <w:instrText xml:space="preserve"> NUMPAGES </w:instrText>
    </w:r>
    <w:r w:rsidR="00DD0865">
      <w:fldChar w:fldCharType="separate"/>
    </w:r>
    <w:r w:rsidR="00756FB9">
      <w:rPr>
        <w:noProof/>
      </w:rPr>
      <w:t>10</w:t>
    </w:r>
    <w:r w:rsidR="00DD086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788" w:rsidRPr="003D1360" w:rsidRDefault="0090386C" w:rsidP="002545CF">
    <w:pPr>
      <w:pStyle w:val="Footer"/>
    </w:pPr>
    <w:r>
      <w:rPr>
        <w:noProof/>
        <w:lang w:val="en-AU" w:eastAsia="en-AU"/>
      </w:rPr>
      <w:drawing>
        <wp:anchor distT="0" distB="0" distL="114300" distR="114300" simplePos="0" relativeHeight="251658240" behindDoc="1" locked="0" layoutInCell="1" allowOverlap="1" wp14:anchorId="438F2AFC" wp14:editId="6670D977">
          <wp:simplePos x="0" y="0"/>
          <wp:positionH relativeFrom="column">
            <wp:posOffset>-661035</wp:posOffset>
          </wp:positionH>
          <wp:positionV relativeFrom="paragraph">
            <wp:posOffset>-102870</wp:posOffset>
          </wp:positionV>
          <wp:extent cx="7590155" cy="580390"/>
          <wp:effectExtent l="0" t="0" r="0" b="0"/>
          <wp:wrapNone/>
          <wp:docPr id="3" name="Picture 1"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14 PSC A4 Flyer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580390"/>
                  </a:xfrm>
                  <a:prstGeom prst="rect">
                    <a:avLst/>
                  </a:prstGeom>
                  <a:noFill/>
                  <a:ln>
                    <a:noFill/>
                  </a:ln>
                </pic:spPr>
              </pic:pic>
            </a:graphicData>
          </a:graphic>
          <wp14:sizeRelH relativeFrom="page">
            <wp14:pctWidth>0</wp14:pctWidth>
          </wp14:sizeRelH>
          <wp14:sizeRelV relativeFrom="page">
            <wp14:pctHeight>0</wp14:pctHeight>
          </wp14:sizeRelV>
        </wp:anchor>
      </w:drawing>
    </w:r>
    <w:r w:rsidR="00607788" w:rsidRPr="003D1360">
      <w:t xml:space="preserve">Page </w:t>
    </w:r>
    <w:r w:rsidR="00DD0865">
      <w:fldChar w:fldCharType="begin"/>
    </w:r>
    <w:r w:rsidR="00DD0865">
      <w:instrText xml:space="preserve"> PAGE </w:instrText>
    </w:r>
    <w:r w:rsidR="00DD0865">
      <w:fldChar w:fldCharType="separate"/>
    </w:r>
    <w:r w:rsidR="00337AC8">
      <w:rPr>
        <w:noProof/>
      </w:rPr>
      <w:t>10</w:t>
    </w:r>
    <w:r w:rsidR="00DD0865">
      <w:rPr>
        <w:noProof/>
      </w:rPr>
      <w:fldChar w:fldCharType="end"/>
    </w:r>
    <w:r w:rsidR="00607788" w:rsidRPr="003D1360">
      <w:t xml:space="preserve"> of </w:t>
    </w:r>
    <w:r w:rsidR="00DD0865">
      <w:fldChar w:fldCharType="begin"/>
    </w:r>
    <w:r w:rsidR="00DD0865">
      <w:instrText xml:space="preserve"> NUMPAGES </w:instrText>
    </w:r>
    <w:r w:rsidR="00DD0865">
      <w:fldChar w:fldCharType="separate"/>
    </w:r>
    <w:r w:rsidR="00337AC8">
      <w:rPr>
        <w:noProof/>
      </w:rPr>
      <w:t>10</w:t>
    </w:r>
    <w:r w:rsidR="00DD086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788" w:rsidRPr="003D1360" w:rsidRDefault="0090386C" w:rsidP="00F74F80">
    <w:pPr>
      <w:pStyle w:val="Footer"/>
    </w:pPr>
    <w:r>
      <w:rPr>
        <w:noProof/>
        <w:lang w:val="en-AU" w:eastAsia="en-AU"/>
      </w:rPr>
      <w:drawing>
        <wp:anchor distT="0" distB="0" distL="114300" distR="114300" simplePos="0" relativeHeight="251657216" behindDoc="1" locked="0" layoutInCell="1" allowOverlap="1" wp14:anchorId="42F33084" wp14:editId="06990D60">
          <wp:simplePos x="0" y="0"/>
          <wp:positionH relativeFrom="column">
            <wp:posOffset>-661035</wp:posOffset>
          </wp:positionH>
          <wp:positionV relativeFrom="paragraph">
            <wp:posOffset>-112395</wp:posOffset>
          </wp:positionV>
          <wp:extent cx="7588250" cy="584200"/>
          <wp:effectExtent l="0" t="0" r="0" b="6350"/>
          <wp:wrapNone/>
          <wp:docPr id="1" name="Picture 1"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14 PSC A4 Flyer_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7788" w:rsidRPr="003D1360">
      <w:t xml:space="preserve">Page </w:t>
    </w:r>
    <w:r w:rsidR="00DD0865">
      <w:fldChar w:fldCharType="begin"/>
    </w:r>
    <w:r w:rsidR="00DD0865">
      <w:instrText xml:space="preserve"> PAGE </w:instrText>
    </w:r>
    <w:r w:rsidR="00DD0865">
      <w:fldChar w:fldCharType="separate"/>
    </w:r>
    <w:r w:rsidR="00337AC8">
      <w:rPr>
        <w:noProof/>
      </w:rPr>
      <w:t>1</w:t>
    </w:r>
    <w:r w:rsidR="00DD0865">
      <w:rPr>
        <w:noProof/>
      </w:rPr>
      <w:fldChar w:fldCharType="end"/>
    </w:r>
    <w:r w:rsidR="00607788" w:rsidRPr="003D1360">
      <w:t xml:space="preserve"> of </w:t>
    </w:r>
    <w:r w:rsidR="00DD0865">
      <w:fldChar w:fldCharType="begin"/>
    </w:r>
    <w:r w:rsidR="00DD0865">
      <w:instrText xml:space="preserve"> NUMPAGES </w:instrText>
    </w:r>
    <w:r w:rsidR="00DD0865">
      <w:fldChar w:fldCharType="separate"/>
    </w:r>
    <w:r w:rsidR="00337AC8">
      <w:rPr>
        <w:noProof/>
      </w:rPr>
      <w:t>10</w:t>
    </w:r>
    <w:r w:rsidR="00DD086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9F5" w:rsidRDefault="007819F5" w:rsidP="00F74F80">
      <w:r>
        <w:separator/>
      </w:r>
    </w:p>
  </w:footnote>
  <w:footnote w:type="continuationSeparator" w:id="0">
    <w:p w:rsidR="007819F5" w:rsidRDefault="007819F5" w:rsidP="00F74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707" w:rsidRDefault="0090386C" w:rsidP="005B2335">
    <w:pPr>
      <w:pStyle w:val="Header"/>
    </w:pPr>
    <w:r>
      <w:rPr>
        <w:noProof/>
        <w:lang w:val="en-AU" w:eastAsia="en-AU"/>
      </w:rPr>
      <w:drawing>
        <wp:anchor distT="0" distB="0" distL="114300" distR="114300" simplePos="0" relativeHeight="251655168" behindDoc="1" locked="0" layoutInCell="1" allowOverlap="1" wp14:anchorId="60AB80CC" wp14:editId="2E78FE62">
          <wp:simplePos x="0" y="0"/>
          <wp:positionH relativeFrom="column">
            <wp:posOffset>-654685</wp:posOffset>
          </wp:positionH>
          <wp:positionV relativeFrom="paragraph">
            <wp:posOffset>-456565</wp:posOffset>
          </wp:positionV>
          <wp:extent cx="7580630" cy="1416050"/>
          <wp:effectExtent l="0" t="0" r="1270" b="0"/>
          <wp:wrapNone/>
          <wp:docPr id="6" name="Picture 2"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3214 PSC_flyer_corp_fol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630" cy="1416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B83" w:rsidRDefault="0090386C" w:rsidP="002545CF">
    <w:pPr>
      <w:pStyle w:val="HeaderFollower"/>
    </w:pPr>
    <w:r>
      <w:rPr>
        <w:noProof/>
        <w:lang w:val="en-AU" w:eastAsia="en-AU"/>
      </w:rPr>
      <w:drawing>
        <wp:anchor distT="0" distB="0" distL="114300" distR="114300" simplePos="0" relativeHeight="251660288" behindDoc="1" locked="0" layoutInCell="1" allowOverlap="1" wp14:anchorId="72C3BB22" wp14:editId="59EEF6C5">
          <wp:simplePos x="0" y="0"/>
          <wp:positionH relativeFrom="column">
            <wp:posOffset>-651510</wp:posOffset>
          </wp:positionH>
          <wp:positionV relativeFrom="paragraph">
            <wp:posOffset>-448310</wp:posOffset>
          </wp:positionV>
          <wp:extent cx="7560310" cy="1447800"/>
          <wp:effectExtent l="0" t="0" r="2540" b="0"/>
          <wp:wrapNone/>
          <wp:docPr id="5" name="Picture 5"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707" w:rsidRDefault="0090386C" w:rsidP="008F1CE2">
    <w:pPr>
      <w:pStyle w:val="Header"/>
      <w:spacing w:after="1700"/>
    </w:pPr>
    <w:r>
      <w:rPr>
        <w:noProof/>
        <w:lang w:val="en-AU" w:eastAsia="en-AU"/>
      </w:rPr>
      <w:drawing>
        <wp:anchor distT="0" distB="0" distL="114300" distR="114300" simplePos="0" relativeHeight="251659264" behindDoc="1" locked="0" layoutInCell="1" allowOverlap="1" wp14:anchorId="06DC87CC" wp14:editId="5552457F">
          <wp:simplePos x="0" y="0"/>
          <wp:positionH relativeFrom="column">
            <wp:posOffset>-648335</wp:posOffset>
          </wp:positionH>
          <wp:positionV relativeFrom="paragraph">
            <wp:posOffset>-447675</wp:posOffset>
          </wp:positionV>
          <wp:extent cx="7560310" cy="3258185"/>
          <wp:effectExtent l="0" t="0" r="2540" b="0"/>
          <wp:wrapNone/>
          <wp:docPr id="2" name="Picture 2" desc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325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in;height:3in" o:bullet="t"/>
    </w:pict>
  </w:numPicBullet>
  <w:numPicBullet w:numPicBulletId="1">
    <w:pict>
      <v:shape id="_x0000_i1036" type="#_x0000_t75" style="width:3in;height:3in" o:bullet="t"/>
    </w:pict>
  </w:numPicBullet>
  <w:numPicBullet w:numPicBulletId="2">
    <w:pict>
      <v:shape id="_x0000_i1037" type="#_x0000_t75" style="width:3in;height:3in" o:bullet="t"/>
    </w:pict>
  </w:numPicBullet>
  <w:numPicBullet w:numPicBulletId="3">
    <w:pict>
      <v:shape id="_x0000_i1038" type="#_x0000_t75" style="width:3in;height:3in" o:bullet="t"/>
    </w:pict>
  </w:numPicBullet>
  <w:numPicBullet w:numPicBulletId="4">
    <w:pict>
      <v:shape id="_x0000_i1039" type="#_x0000_t75" style="width:3in;height:3in" o:bullet="t"/>
    </w:pict>
  </w:numPicBullet>
  <w:numPicBullet w:numPicBulletId="5">
    <w:pict>
      <v:shape id="_x0000_i1040" type="#_x0000_t75" style="width:3in;height:3in" o:bullet="t"/>
    </w:pict>
  </w:numPicBullet>
  <w:numPicBullet w:numPicBulletId="6">
    <w:pict>
      <v:shape id="_x0000_i1041" type="#_x0000_t75" style="width:3in;height:3in" o:bullet="t"/>
    </w:pict>
  </w:numPicBullet>
  <w:numPicBullet w:numPicBulletId="7">
    <w:pict>
      <v:shape id="_x0000_i1042" type="#_x0000_t75" style="width:3in;height:3in" o:bullet="t"/>
    </w:pict>
  </w:numPicBullet>
  <w:numPicBullet w:numPicBulletId="8">
    <w:pict>
      <v:shape id="_x0000_i1043" type="#_x0000_t75" style="width:3in;height:3in" o:bullet="t"/>
    </w:pict>
  </w:numPicBullet>
  <w:abstractNum w:abstractNumId="0" w15:restartNumberingAfterBreak="0">
    <w:nsid w:val="FFFFFF7C"/>
    <w:multiLevelType w:val="singleLevel"/>
    <w:tmpl w:val="7C042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48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A3E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661B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44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0C91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4CB3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E7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3C8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6E7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538C6"/>
    <w:multiLevelType w:val="hybridMultilevel"/>
    <w:tmpl w:val="EC52A470"/>
    <w:lvl w:ilvl="0" w:tplc="0C090017">
      <w:start w:val="1"/>
      <w:numFmt w:val="lowerLetter"/>
      <w:lvlText w:val="%1)"/>
      <w:lvlJc w:val="left"/>
      <w:pPr>
        <w:ind w:left="72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B515B46"/>
    <w:multiLevelType w:val="hybridMultilevel"/>
    <w:tmpl w:val="AD2AAE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CEA3011"/>
    <w:multiLevelType w:val="hybridMultilevel"/>
    <w:tmpl w:val="57DADF1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E5925AE"/>
    <w:multiLevelType w:val="hybridMultilevel"/>
    <w:tmpl w:val="8D14BD12"/>
    <w:lvl w:ilvl="0" w:tplc="0B30AF8C">
      <w:start w:val="1"/>
      <w:numFmt w:val="bullet"/>
      <w:lvlText w:val="•"/>
      <w:lvlJc w:val="left"/>
      <w:pPr>
        <w:tabs>
          <w:tab w:val="num" w:pos="720"/>
        </w:tabs>
        <w:ind w:left="720" w:hanging="360"/>
      </w:pPr>
      <w:rPr>
        <w:rFonts w:ascii="Arial" w:hAnsi="Arial" w:hint="default"/>
      </w:rPr>
    </w:lvl>
    <w:lvl w:ilvl="1" w:tplc="287C73C6" w:tentative="1">
      <w:start w:val="1"/>
      <w:numFmt w:val="bullet"/>
      <w:lvlText w:val="•"/>
      <w:lvlJc w:val="left"/>
      <w:pPr>
        <w:tabs>
          <w:tab w:val="num" w:pos="1440"/>
        </w:tabs>
        <w:ind w:left="1440" w:hanging="360"/>
      </w:pPr>
      <w:rPr>
        <w:rFonts w:ascii="Arial" w:hAnsi="Arial" w:hint="default"/>
      </w:rPr>
    </w:lvl>
    <w:lvl w:ilvl="2" w:tplc="D8C20FCE" w:tentative="1">
      <w:start w:val="1"/>
      <w:numFmt w:val="bullet"/>
      <w:lvlText w:val="•"/>
      <w:lvlJc w:val="left"/>
      <w:pPr>
        <w:tabs>
          <w:tab w:val="num" w:pos="2160"/>
        </w:tabs>
        <w:ind w:left="2160" w:hanging="360"/>
      </w:pPr>
      <w:rPr>
        <w:rFonts w:ascii="Arial" w:hAnsi="Arial" w:hint="default"/>
      </w:rPr>
    </w:lvl>
    <w:lvl w:ilvl="3" w:tplc="B5FACE7E" w:tentative="1">
      <w:start w:val="1"/>
      <w:numFmt w:val="bullet"/>
      <w:lvlText w:val="•"/>
      <w:lvlJc w:val="left"/>
      <w:pPr>
        <w:tabs>
          <w:tab w:val="num" w:pos="2880"/>
        </w:tabs>
        <w:ind w:left="2880" w:hanging="360"/>
      </w:pPr>
      <w:rPr>
        <w:rFonts w:ascii="Arial" w:hAnsi="Arial" w:hint="default"/>
      </w:rPr>
    </w:lvl>
    <w:lvl w:ilvl="4" w:tplc="6C741664" w:tentative="1">
      <w:start w:val="1"/>
      <w:numFmt w:val="bullet"/>
      <w:lvlText w:val="•"/>
      <w:lvlJc w:val="left"/>
      <w:pPr>
        <w:tabs>
          <w:tab w:val="num" w:pos="3600"/>
        </w:tabs>
        <w:ind w:left="3600" w:hanging="360"/>
      </w:pPr>
      <w:rPr>
        <w:rFonts w:ascii="Arial" w:hAnsi="Arial" w:hint="default"/>
      </w:rPr>
    </w:lvl>
    <w:lvl w:ilvl="5" w:tplc="6DB2D0B4" w:tentative="1">
      <w:start w:val="1"/>
      <w:numFmt w:val="bullet"/>
      <w:lvlText w:val="•"/>
      <w:lvlJc w:val="left"/>
      <w:pPr>
        <w:tabs>
          <w:tab w:val="num" w:pos="4320"/>
        </w:tabs>
        <w:ind w:left="4320" w:hanging="360"/>
      </w:pPr>
      <w:rPr>
        <w:rFonts w:ascii="Arial" w:hAnsi="Arial" w:hint="default"/>
      </w:rPr>
    </w:lvl>
    <w:lvl w:ilvl="6" w:tplc="2E7CB860" w:tentative="1">
      <w:start w:val="1"/>
      <w:numFmt w:val="bullet"/>
      <w:lvlText w:val="•"/>
      <w:lvlJc w:val="left"/>
      <w:pPr>
        <w:tabs>
          <w:tab w:val="num" w:pos="5040"/>
        </w:tabs>
        <w:ind w:left="5040" w:hanging="360"/>
      </w:pPr>
      <w:rPr>
        <w:rFonts w:ascii="Arial" w:hAnsi="Arial" w:hint="default"/>
      </w:rPr>
    </w:lvl>
    <w:lvl w:ilvl="7" w:tplc="B66605E4" w:tentative="1">
      <w:start w:val="1"/>
      <w:numFmt w:val="bullet"/>
      <w:lvlText w:val="•"/>
      <w:lvlJc w:val="left"/>
      <w:pPr>
        <w:tabs>
          <w:tab w:val="num" w:pos="5760"/>
        </w:tabs>
        <w:ind w:left="5760" w:hanging="360"/>
      </w:pPr>
      <w:rPr>
        <w:rFonts w:ascii="Arial" w:hAnsi="Arial" w:hint="default"/>
      </w:rPr>
    </w:lvl>
    <w:lvl w:ilvl="8" w:tplc="5D1204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EFC1B6D"/>
    <w:multiLevelType w:val="hybridMultilevel"/>
    <w:tmpl w:val="D01E8A24"/>
    <w:lvl w:ilvl="0" w:tplc="F78C5E5C">
      <w:start w:val="1"/>
      <w:numFmt w:val="bullet"/>
      <w:lvlText w:val="•"/>
      <w:lvlJc w:val="left"/>
      <w:pPr>
        <w:tabs>
          <w:tab w:val="num" w:pos="720"/>
        </w:tabs>
        <w:ind w:left="720" w:hanging="360"/>
      </w:pPr>
      <w:rPr>
        <w:rFonts w:ascii="Arial" w:hAnsi="Arial" w:hint="default"/>
      </w:rPr>
    </w:lvl>
    <w:lvl w:ilvl="1" w:tplc="727ED8BA">
      <w:start w:val="2371"/>
      <w:numFmt w:val="bullet"/>
      <w:lvlText w:val="o"/>
      <w:lvlJc w:val="left"/>
      <w:pPr>
        <w:tabs>
          <w:tab w:val="num" w:pos="1440"/>
        </w:tabs>
        <w:ind w:left="1440" w:hanging="360"/>
      </w:pPr>
      <w:rPr>
        <w:rFonts w:ascii="Courier New" w:hAnsi="Courier New" w:hint="default"/>
      </w:rPr>
    </w:lvl>
    <w:lvl w:ilvl="2" w:tplc="0C7EC034" w:tentative="1">
      <w:start w:val="1"/>
      <w:numFmt w:val="bullet"/>
      <w:lvlText w:val="•"/>
      <w:lvlJc w:val="left"/>
      <w:pPr>
        <w:tabs>
          <w:tab w:val="num" w:pos="2160"/>
        </w:tabs>
        <w:ind w:left="2160" w:hanging="360"/>
      </w:pPr>
      <w:rPr>
        <w:rFonts w:ascii="Arial" w:hAnsi="Arial" w:hint="default"/>
      </w:rPr>
    </w:lvl>
    <w:lvl w:ilvl="3" w:tplc="12A0E496" w:tentative="1">
      <w:start w:val="1"/>
      <w:numFmt w:val="bullet"/>
      <w:lvlText w:val="•"/>
      <w:lvlJc w:val="left"/>
      <w:pPr>
        <w:tabs>
          <w:tab w:val="num" w:pos="2880"/>
        </w:tabs>
        <w:ind w:left="2880" w:hanging="360"/>
      </w:pPr>
      <w:rPr>
        <w:rFonts w:ascii="Arial" w:hAnsi="Arial" w:hint="default"/>
      </w:rPr>
    </w:lvl>
    <w:lvl w:ilvl="4" w:tplc="D9BC78AC" w:tentative="1">
      <w:start w:val="1"/>
      <w:numFmt w:val="bullet"/>
      <w:lvlText w:val="•"/>
      <w:lvlJc w:val="left"/>
      <w:pPr>
        <w:tabs>
          <w:tab w:val="num" w:pos="3600"/>
        </w:tabs>
        <w:ind w:left="3600" w:hanging="360"/>
      </w:pPr>
      <w:rPr>
        <w:rFonts w:ascii="Arial" w:hAnsi="Arial" w:hint="default"/>
      </w:rPr>
    </w:lvl>
    <w:lvl w:ilvl="5" w:tplc="FDDEEE20" w:tentative="1">
      <w:start w:val="1"/>
      <w:numFmt w:val="bullet"/>
      <w:lvlText w:val="•"/>
      <w:lvlJc w:val="left"/>
      <w:pPr>
        <w:tabs>
          <w:tab w:val="num" w:pos="4320"/>
        </w:tabs>
        <w:ind w:left="4320" w:hanging="360"/>
      </w:pPr>
      <w:rPr>
        <w:rFonts w:ascii="Arial" w:hAnsi="Arial" w:hint="default"/>
      </w:rPr>
    </w:lvl>
    <w:lvl w:ilvl="6" w:tplc="FCFCDEB6" w:tentative="1">
      <w:start w:val="1"/>
      <w:numFmt w:val="bullet"/>
      <w:lvlText w:val="•"/>
      <w:lvlJc w:val="left"/>
      <w:pPr>
        <w:tabs>
          <w:tab w:val="num" w:pos="5040"/>
        </w:tabs>
        <w:ind w:left="5040" w:hanging="360"/>
      </w:pPr>
      <w:rPr>
        <w:rFonts w:ascii="Arial" w:hAnsi="Arial" w:hint="default"/>
      </w:rPr>
    </w:lvl>
    <w:lvl w:ilvl="7" w:tplc="ACE09B7E" w:tentative="1">
      <w:start w:val="1"/>
      <w:numFmt w:val="bullet"/>
      <w:lvlText w:val="•"/>
      <w:lvlJc w:val="left"/>
      <w:pPr>
        <w:tabs>
          <w:tab w:val="num" w:pos="5760"/>
        </w:tabs>
        <w:ind w:left="5760" w:hanging="360"/>
      </w:pPr>
      <w:rPr>
        <w:rFonts w:ascii="Arial" w:hAnsi="Arial" w:hint="default"/>
      </w:rPr>
    </w:lvl>
    <w:lvl w:ilvl="8" w:tplc="C07E4D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CB0845"/>
    <w:multiLevelType w:val="hybridMultilevel"/>
    <w:tmpl w:val="69545A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251770"/>
    <w:multiLevelType w:val="hybridMultilevel"/>
    <w:tmpl w:val="A838DAEC"/>
    <w:lvl w:ilvl="0" w:tplc="0C09000F">
      <w:start w:val="1"/>
      <w:numFmt w:val="decimal"/>
      <w:lvlText w:val="%1."/>
      <w:lvlJc w:val="left"/>
      <w:pPr>
        <w:ind w:left="72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09112A6"/>
    <w:multiLevelType w:val="hybridMultilevel"/>
    <w:tmpl w:val="3D7A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6461246"/>
    <w:multiLevelType w:val="hybridMultilevel"/>
    <w:tmpl w:val="5B762B72"/>
    <w:lvl w:ilvl="0" w:tplc="2D846F0E">
      <w:start w:val="1"/>
      <w:numFmt w:val="bullet"/>
      <w:lvlText w:val="•"/>
      <w:lvlJc w:val="left"/>
      <w:pPr>
        <w:tabs>
          <w:tab w:val="num" w:pos="720"/>
        </w:tabs>
        <w:ind w:left="720" w:hanging="360"/>
      </w:pPr>
      <w:rPr>
        <w:rFonts w:ascii="Arial" w:hAnsi="Arial" w:hint="default"/>
      </w:rPr>
    </w:lvl>
    <w:lvl w:ilvl="1" w:tplc="F3A8321C" w:tentative="1">
      <w:start w:val="1"/>
      <w:numFmt w:val="bullet"/>
      <w:lvlText w:val="•"/>
      <w:lvlJc w:val="left"/>
      <w:pPr>
        <w:tabs>
          <w:tab w:val="num" w:pos="1440"/>
        </w:tabs>
        <w:ind w:left="1440" w:hanging="360"/>
      </w:pPr>
      <w:rPr>
        <w:rFonts w:ascii="Arial" w:hAnsi="Arial" w:hint="default"/>
      </w:rPr>
    </w:lvl>
    <w:lvl w:ilvl="2" w:tplc="CBCAA3A4" w:tentative="1">
      <w:start w:val="1"/>
      <w:numFmt w:val="bullet"/>
      <w:lvlText w:val="•"/>
      <w:lvlJc w:val="left"/>
      <w:pPr>
        <w:tabs>
          <w:tab w:val="num" w:pos="2160"/>
        </w:tabs>
        <w:ind w:left="2160" w:hanging="360"/>
      </w:pPr>
      <w:rPr>
        <w:rFonts w:ascii="Arial" w:hAnsi="Arial" w:hint="default"/>
      </w:rPr>
    </w:lvl>
    <w:lvl w:ilvl="3" w:tplc="4B128132" w:tentative="1">
      <w:start w:val="1"/>
      <w:numFmt w:val="bullet"/>
      <w:lvlText w:val="•"/>
      <w:lvlJc w:val="left"/>
      <w:pPr>
        <w:tabs>
          <w:tab w:val="num" w:pos="2880"/>
        </w:tabs>
        <w:ind w:left="2880" w:hanging="360"/>
      </w:pPr>
      <w:rPr>
        <w:rFonts w:ascii="Arial" w:hAnsi="Arial" w:hint="default"/>
      </w:rPr>
    </w:lvl>
    <w:lvl w:ilvl="4" w:tplc="D7E653DC" w:tentative="1">
      <w:start w:val="1"/>
      <w:numFmt w:val="bullet"/>
      <w:lvlText w:val="•"/>
      <w:lvlJc w:val="left"/>
      <w:pPr>
        <w:tabs>
          <w:tab w:val="num" w:pos="3600"/>
        </w:tabs>
        <w:ind w:left="3600" w:hanging="360"/>
      </w:pPr>
      <w:rPr>
        <w:rFonts w:ascii="Arial" w:hAnsi="Arial" w:hint="default"/>
      </w:rPr>
    </w:lvl>
    <w:lvl w:ilvl="5" w:tplc="8F2632CC" w:tentative="1">
      <w:start w:val="1"/>
      <w:numFmt w:val="bullet"/>
      <w:lvlText w:val="•"/>
      <w:lvlJc w:val="left"/>
      <w:pPr>
        <w:tabs>
          <w:tab w:val="num" w:pos="4320"/>
        </w:tabs>
        <w:ind w:left="4320" w:hanging="360"/>
      </w:pPr>
      <w:rPr>
        <w:rFonts w:ascii="Arial" w:hAnsi="Arial" w:hint="default"/>
      </w:rPr>
    </w:lvl>
    <w:lvl w:ilvl="6" w:tplc="3D6E1C26" w:tentative="1">
      <w:start w:val="1"/>
      <w:numFmt w:val="bullet"/>
      <w:lvlText w:val="•"/>
      <w:lvlJc w:val="left"/>
      <w:pPr>
        <w:tabs>
          <w:tab w:val="num" w:pos="5040"/>
        </w:tabs>
        <w:ind w:left="5040" w:hanging="360"/>
      </w:pPr>
      <w:rPr>
        <w:rFonts w:ascii="Arial" w:hAnsi="Arial" w:hint="default"/>
      </w:rPr>
    </w:lvl>
    <w:lvl w:ilvl="7" w:tplc="4EA6C494" w:tentative="1">
      <w:start w:val="1"/>
      <w:numFmt w:val="bullet"/>
      <w:lvlText w:val="•"/>
      <w:lvlJc w:val="left"/>
      <w:pPr>
        <w:tabs>
          <w:tab w:val="num" w:pos="5760"/>
        </w:tabs>
        <w:ind w:left="5760" w:hanging="360"/>
      </w:pPr>
      <w:rPr>
        <w:rFonts w:ascii="Arial" w:hAnsi="Arial" w:hint="default"/>
      </w:rPr>
    </w:lvl>
    <w:lvl w:ilvl="8" w:tplc="EDD45E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4E5036"/>
    <w:multiLevelType w:val="hybridMultilevel"/>
    <w:tmpl w:val="BA9A5B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C819FE"/>
    <w:multiLevelType w:val="hybridMultilevel"/>
    <w:tmpl w:val="BE2421DE"/>
    <w:lvl w:ilvl="0" w:tplc="F12E019A">
      <w:start w:val="6"/>
      <w:numFmt w:val="bullet"/>
      <w:lvlText w:val="•"/>
      <w:lvlJc w:val="left"/>
      <w:pPr>
        <w:ind w:left="720" w:hanging="360"/>
      </w:pPr>
      <w:rPr>
        <w:rFonts w:ascii="Arial" w:eastAsia="Arial Unicode MS"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CFF7734"/>
    <w:multiLevelType w:val="hybridMultilevel"/>
    <w:tmpl w:val="986E26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5FE1F96"/>
    <w:multiLevelType w:val="hybridMultilevel"/>
    <w:tmpl w:val="F1E46DEC"/>
    <w:lvl w:ilvl="0" w:tplc="77D00B88">
      <w:start w:val="1"/>
      <w:numFmt w:val="bullet"/>
      <w:lvlText w:val="•"/>
      <w:lvlJc w:val="left"/>
      <w:pPr>
        <w:tabs>
          <w:tab w:val="num" w:pos="720"/>
        </w:tabs>
        <w:ind w:left="720" w:hanging="360"/>
      </w:pPr>
      <w:rPr>
        <w:rFonts w:ascii="Arial" w:hAnsi="Arial" w:hint="default"/>
      </w:rPr>
    </w:lvl>
    <w:lvl w:ilvl="1" w:tplc="CF686716" w:tentative="1">
      <w:start w:val="1"/>
      <w:numFmt w:val="bullet"/>
      <w:lvlText w:val="•"/>
      <w:lvlJc w:val="left"/>
      <w:pPr>
        <w:tabs>
          <w:tab w:val="num" w:pos="1440"/>
        </w:tabs>
        <w:ind w:left="1440" w:hanging="360"/>
      </w:pPr>
      <w:rPr>
        <w:rFonts w:ascii="Arial" w:hAnsi="Arial" w:hint="default"/>
      </w:rPr>
    </w:lvl>
    <w:lvl w:ilvl="2" w:tplc="1ABAB870" w:tentative="1">
      <w:start w:val="1"/>
      <w:numFmt w:val="bullet"/>
      <w:lvlText w:val="•"/>
      <w:lvlJc w:val="left"/>
      <w:pPr>
        <w:tabs>
          <w:tab w:val="num" w:pos="2160"/>
        </w:tabs>
        <w:ind w:left="2160" w:hanging="360"/>
      </w:pPr>
      <w:rPr>
        <w:rFonts w:ascii="Arial" w:hAnsi="Arial" w:hint="default"/>
      </w:rPr>
    </w:lvl>
    <w:lvl w:ilvl="3" w:tplc="481CB89C" w:tentative="1">
      <w:start w:val="1"/>
      <w:numFmt w:val="bullet"/>
      <w:lvlText w:val="•"/>
      <w:lvlJc w:val="left"/>
      <w:pPr>
        <w:tabs>
          <w:tab w:val="num" w:pos="2880"/>
        </w:tabs>
        <w:ind w:left="2880" w:hanging="360"/>
      </w:pPr>
      <w:rPr>
        <w:rFonts w:ascii="Arial" w:hAnsi="Arial" w:hint="default"/>
      </w:rPr>
    </w:lvl>
    <w:lvl w:ilvl="4" w:tplc="D9A8BFE2" w:tentative="1">
      <w:start w:val="1"/>
      <w:numFmt w:val="bullet"/>
      <w:lvlText w:val="•"/>
      <w:lvlJc w:val="left"/>
      <w:pPr>
        <w:tabs>
          <w:tab w:val="num" w:pos="3600"/>
        </w:tabs>
        <w:ind w:left="3600" w:hanging="360"/>
      </w:pPr>
      <w:rPr>
        <w:rFonts w:ascii="Arial" w:hAnsi="Arial" w:hint="default"/>
      </w:rPr>
    </w:lvl>
    <w:lvl w:ilvl="5" w:tplc="D4927A7C" w:tentative="1">
      <w:start w:val="1"/>
      <w:numFmt w:val="bullet"/>
      <w:lvlText w:val="•"/>
      <w:lvlJc w:val="left"/>
      <w:pPr>
        <w:tabs>
          <w:tab w:val="num" w:pos="4320"/>
        </w:tabs>
        <w:ind w:left="4320" w:hanging="360"/>
      </w:pPr>
      <w:rPr>
        <w:rFonts w:ascii="Arial" w:hAnsi="Arial" w:hint="default"/>
      </w:rPr>
    </w:lvl>
    <w:lvl w:ilvl="6" w:tplc="5E344BA0" w:tentative="1">
      <w:start w:val="1"/>
      <w:numFmt w:val="bullet"/>
      <w:lvlText w:val="•"/>
      <w:lvlJc w:val="left"/>
      <w:pPr>
        <w:tabs>
          <w:tab w:val="num" w:pos="5040"/>
        </w:tabs>
        <w:ind w:left="5040" w:hanging="360"/>
      </w:pPr>
      <w:rPr>
        <w:rFonts w:ascii="Arial" w:hAnsi="Arial" w:hint="default"/>
      </w:rPr>
    </w:lvl>
    <w:lvl w:ilvl="7" w:tplc="B63EE75E" w:tentative="1">
      <w:start w:val="1"/>
      <w:numFmt w:val="bullet"/>
      <w:lvlText w:val="•"/>
      <w:lvlJc w:val="left"/>
      <w:pPr>
        <w:tabs>
          <w:tab w:val="num" w:pos="5760"/>
        </w:tabs>
        <w:ind w:left="5760" w:hanging="360"/>
      </w:pPr>
      <w:rPr>
        <w:rFonts w:ascii="Arial" w:hAnsi="Arial" w:hint="default"/>
      </w:rPr>
    </w:lvl>
    <w:lvl w:ilvl="8" w:tplc="7E841B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840BAF"/>
    <w:multiLevelType w:val="hybridMultilevel"/>
    <w:tmpl w:val="F5C64A4C"/>
    <w:lvl w:ilvl="0" w:tplc="C0227762">
      <w:start w:val="1"/>
      <w:numFmt w:val="lowerLetter"/>
      <w:lvlText w:val="%1)"/>
      <w:lvlJc w:val="left"/>
      <w:pPr>
        <w:ind w:left="72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9704B11"/>
    <w:multiLevelType w:val="hybridMultilevel"/>
    <w:tmpl w:val="1BAA9260"/>
    <w:lvl w:ilvl="0" w:tplc="F546FF56">
      <w:start w:val="1"/>
      <w:numFmt w:val="bullet"/>
      <w:pStyle w:val="ListParagraph"/>
      <w:lvlText w:val=""/>
      <w:lvlJc w:val="left"/>
      <w:pPr>
        <w:ind w:left="360" w:hanging="360"/>
      </w:pPr>
      <w:rPr>
        <w:rFonts w:ascii="Symbol" w:hAnsi="Symbol" w:hint="default"/>
      </w:rPr>
    </w:lvl>
    <w:lvl w:ilvl="1" w:tplc="79D0AEC2">
      <w:start w:val="1"/>
      <w:numFmt w:val="bullet"/>
      <w:pStyle w:val="ListParagraph2"/>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3CD43F65"/>
    <w:multiLevelType w:val="hybridMultilevel"/>
    <w:tmpl w:val="9236B38A"/>
    <w:lvl w:ilvl="0" w:tplc="F12E019A">
      <w:start w:val="6"/>
      <w:numFmt w:val="bullet"/>
      <w:lvlText w:val="•"/>
      <w:lvlJc w:val="left"/>
      <w:pPr>
        <w:ind w:left="780" w:hanging="360"/>
      </w:pPr>
      <w:rPr>
        <w:rFonts w:ascii="Arial" w:eastAsia="Arial Unicode MS" w:hAnsi="Arial" w:cs="Aria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6" w15:restartNumberingAfterBreak="0">
    <w:nsid w:val="3CF53933"/>
    <w:multiLevelType w:val="hybridMultilevel"/>
    <w:tmpl w:val="1DDAB5E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F817A0C"/>
    <w:multiLevelType w:val="hybridMultilevel"/>
    <w:tmpl w:val="DEC0E7F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47C0215"/>
    <w:multiLevelType w:val="hybridMultilevel"/>
    <w:tmpl w:val="F5C64A4C"/>
    <w:lvl w:ilvl="0" w:tplc="C0227762">
      <w:start w:val="1"/>
      <w:numFmt w:val="lowerLetter"/>
      <w:lvlText w:val="%1)"/>
      <w:lvlJc w:val="left"/>
      <w:pPr>
        <w:ind w:left="720" w:hanging="360"/>
      </w:pPr>
      <w:rPr>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4E8344E"/>
    <w:multiLevelType w:val="hybridMultilevel"/>
    <w:tmpl w:val="C39A6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A8B00AF"/>
    <w:multiLevelType w:val="hybridMultilevel"/>
    <w:tmpl w:val="BB82D938"/>
    <w:lvl w:ilvl="0" w:tplc="B6F0A960">
      <w:start w:val="1"/>
      <w:numFmt w:val="bullet"/>
      <w:lvlText w:val="•"/>
      <w:lvlJc w:val="left"/>
      <w:pPr>
        <w:tabs>
          <w:tab w:val="num" w:pos="720"/>
        </w:tabs>
        <w:ind w:left="720" w:hanging="360"/>
      </w:pPr>
      <w:rPr>
        <w:rFonts w:ascii="Arial" w:hAnsi="Arial" w:hint="default"/>
      </w:rPr>
    </w:lvl>
    <w:lvl w:ilvl="1" w:tplc="3A70647E">
      <w:start w:val="2513"/>
      <w:numFmt w:val="bullet"/>
      <w:lvlText w:val="o"/>
      <w:lvlJc w:val="left"/>
      <w:pPr>
        <w:tabs>
          <w:tab w:val="num" w:pos="1440"/>
        </w:tabs>
        <w:ind w:left="1440" w:hanging="360"/>
      </w:pPr>
      <w:rPr>
        <w:rFonts w:ascii="Courier New" w:hAnsi="Courier New" w:hint="default"/>
      </w:rPr>
    </w:lvl>
    <w:lvl w:ilvl="2" w:tplc="AF283D6C">
      <w:start w:val="2513"/>
      <w:numFmt w:val="bullet"/>
      <w:lvlText w:val=""/>
      <w:lvlJc w:val="left"/>
      <w:pPr>
        <w:tabs>
          <w:tab w:val="num" w:pos="2160"/>
        </w:tabs>
        <w:ind w:left="2160" w:hanging="360"/>
      </w:pPr>
      <w:rPr>
        <w:rFonts w:ascii="Wingdings" w:hAnsi="Wingdings" w:hint="default"/>
      </w:rPr>
    </w:lvl>
    <w:lvl w:ilvl="3" w:tplc="E02469BC" w:tentative="1">
      <w:start w:val="1"/>
      <w:numFmt w:val="bullet"/>
      <w:lvlText w:val="•"/>
      <w:lvlJc w:val="left"/>
      <w:pPr>
        <w:tabs>
          <w:tab w:val="num" w:pos="2880"/>
        </w:tabs>
        <w:ind w:left="2880" w:hanging="360"/>
      </w:pPr>
      <w:rPr>
        <w:rFonts w:ascii="Arial" w:hAnsi="Arial" w:hint="default"/>
      </w:rPr>
    </w:lvl>
    <w:lvl w:ilvl="4" w:tplc="EF423744" w:tentative="1">
      <w:start w:val="1"/>
      <w:numFmt w:val="bullet"/>
      <w:lvlText w:val="•"/>
      <w:lvlJc w:val="left"/>
      <w:pPr>
        <w:tabs>
          <w:tab w:val="num" w:pos="3600"/>
        </w:tabs>
        <w:ind w:left="3600" w:hanging="360"/>
      </w:pPr>
      <w:rPr>
        <w:rFonts w:ascii="Arial" w:hAnsi="Arial" w:hint="default"/>
      </w:rPr>
    </w:lvl>
    <w:lvl w:ilvl="5" w:tplc="79C05C12" w:tentative="1">
      <w:start w:val="1"/>
      <w:numFmt w:val="bullet"/>
      <w:lvlText w:val="•"/>
      <w:lvlJc w:val="left"/>
      <w:pPr>
        <w:tabs>
          <w:tab w:val="num" w:pos="4320"/>
        </w:tabs>
        <w:ind w:left="4320" w:hanging="360"/>
      </w:pPr>
      <w:rPr>
        <w:rFonts w:ascii="Arial" w:hAnsi="Arial" w:hint="default"/>
      </w:rPr>
    </w:lvl>
    <w:lvl w:ilvl="6" w:tplc="7CEE4E20" w:tentative="1">
      <w:start w:val="1"/>
      <w:numFmt w:val="bullet"/>
      <w:lvlText w:val="•"/>
      <w:lvlJc w:val="left"/>
      <w:pPr>
        <w:tabs>
          <w:tab w:val="num" w:pos="5040"/>
        </w:tabs>
        <w:ind w:left="5040" w:hanging="360"/>
      </w:pPr>
      <w:rPr>
        <w:rFonts w:ascii="Arial" w:hAnsi="Arial" w:hint="default"/>
      </w:rPr>
    </w:lvl>
    <w:lvl w:ilvl="7" w:tplc="8E3632F0" w:tentative="1">
      <w:start w:val="1"/>
      <w:numFmt w:val="bullet"/>
      <w:lvlText w:val="•"/>
      <w:lvlJc w:val="left"/>
      <w:pPr>
        <w:tabs>
          <w:tab w:val="num" w:pos="5760"/>
        </w:tabs>
        <w:ind w:left="5760" w:hanging="360"/>
      </w:pPr>
      <w:rPr>
        <w:rFonts w:ascii="Arial" w:hAnsi="Arial" w:hint="default"/>
      </w:rPr>
    </w:lvl>
    <w:lvl w:ilvl="8" w:tplc="90023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FA7AEB"/>
    <w:multiLevelType w:val="hybridMultilevel"/>
    <w:tmpl w:val="D5629A26"/>
    <w:lvl w:ilvl="0" w:tplc="0E26042C">
      <w:start w:val="1"/>
      <w:numFmt w:val="bullet"/>
      <w:lvlText w:val="•"/>
      <w:lvlJc w:val="left"/>
      <w:pPr>
        <w:tabs>
          <w:tab w:val="num" w:pos="720"/>
        </w:tabs>
        <w:ind w:left="720" w:hanging="360"/>
      </w:pPr>
      <w:rPr>
        <w:rFonts w:ascii="Arial" w:hAnsi="Arial" w:hint="default"/>
      </w:rPr>
    </w:lvl>
    <w:lvl w:ilvl="1" w:tplc="5E2E65D6">
      <w:start w:val="1057"/>
      <w:numFmt w:val="bullet"/>
      <w:lvlText w:val="•"/>
      <w:lvlJc w:val="left"/>
      <w:pPr>
        <w:tabs>
          <w:tab w:val="num" w:pos="1440"/>
        </w:tabs>
        <w:ind w:left="1440" w:hanging="360"/>
      </w:pPr>
      <w:rPr>
        <w:rFonts w:ascii="Arial" w:hAnsi="Arial" w:hint="default"/>
      </w:rPr>
    </w:lvl>
    <w:lvl w:ilvl="2" w:tplc="1D583354" w:tentative="1">
      <w:start w:val="1"/>
      <w:numFmt w:val="bullet"/>
      <w:lvlText w:val="•"/>
      <w:lvlJc w:val="left"/>
      <w:pPr>
        <w:tabs>
          <w:tab w:val="num" w:pos="2160"/>
        </w:tabs>
        <w:ind w:left="2160" w:hanging="360"/>
      </w:pPr>
      <w:rPr>
        <w:rFonts w:ascii="Arial" w:hAnsi="Arial" w:hint="default"/>
      </w:rPr>
    </w:lvl>
    <w:lvl w:ilvl="3" w:tplc="9E942C18" w:tentative="1">
      <w:start w:val="1"/>
      <w:numFmt w:val="bullet"/>
      <w:lvlText w:val="•"/>
      <w:lvlJc w:val="left"/>
      <w:pPr>
        <w:tabs>
          <w:tab w:val="num" w:pos="2880"/>
        </w:tabs>
        <w:ind w:left="2880" w:hanging="360"/>
      </w:pPr>
      <w:rPr>
        <w:rFonts w:ascii="Arial" w:hAnsi="Arial" w:hint="default"/>
      </w:rPr>
    </w:lvl>
    <w:lvl w:ilvl="4" w:tplc="15DCD782" w:tentative="1">
      <w:start w:val="1"/>
      <w:numFmt w:val="bullet"/>
      <w:lvlText w:val="•"/>
      <w:lvlJc w:val="left"/>
      <w:pPr>
        <w:tabs>
          <w:tab w:val="num" w:pos="3600"/>
        </w:tabs>
        <w:ind w:left="3600" w:hanging="360"/>
      </w:pPr>
      <w:rPr>
        <w:rFonts w:ascii="Arial" w:hAnsi="Arial" w:hint="default"/>
      </w:rPr>
    </w:lvl>
    <w:lvl w:ilvl="5" w:tplc="3E662AD0" w:tentative="1">
      <w:start w:val="1"/>
      <w:numFmt w:val="bullet"/>
      <w:lvlText w:val="•"/>
      <w:lvlJc w:val="left"/>
      <w:pPr>
        <w:tabs>
          <w:tab w:val="num" w:pos="4320"/>
        </w:tabs>
        <w:ind w:left="4320" w:hanging="360"/>
      </w:pPr>
      <w:rPr>
        <w:rFonts w:ascii="Arial" w:hAnsi="Arial" w:hint="default"/>
      </w:rPr>
    </w:lvl>
    <w:lvl w:ilvl="6" w:tplc="CAAA59D2" w:tentative="1">
      <w:start w:val="1"/>
      <w:numFmt w:val="bullet"/>
      <w:lvlText w:val="•"/>
      <w:lvlJc w:val="left"/>
      <w:pPr>
        <w:tabs>
          <w:tab w:val="num" w:pos="5040"/>
        </w:tabs>
        <w:ind w:left="5040" w:hanging="360"/>
      </w:pPr>
      <w:rPr>
        <w:rFonts w:ascii="Arial" w:hAnsi="Arial" w:hint="default"/>
      </w:rPr>
    </w:lvl>
    <w:lvl w:ilvl="7" w:tplc="4C4C888E" w:tentative="1">
      <w:start w:val="1"/>
      <w:numFmt w:val="bullet"/>
      <w:lvlText w:val="•"/>
      <w:lvlJc w:val="left"/>
      <w:pPr>
        <w:tabs>
          <w:tab w:val="num" w:pos="5760"/>
        </w:tabs>
        <w:ind w:left="5760" w:hanging="360"/>
      </w:pPr>
      <w:rPr>
        <w:rFonts w:ascii="Arial" w:hAnsi="Arial" w:hint="default"/>
      </w:rPr>
    </w:lvl>
    <w:lvl w:ilvl="8" w:tplc="167881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9B2E23"/>
    <w:multiLevelType w:val="hybridMultilevel"/>
    <w:tmpl w:val="CA5E2612"/>
    <w:lvl w:ilvl="0" w:tplc="0C090001">
      <w:start w:val="1"/>
      <w:numFmt w:val="bullet"/>
      <w:lvlText w:val=""/>
      <w:lvlJc w:val="left"/>
      <w:pPr>
        <w:ind w:left="720" w:hanging="360"/>
      </w:pPr>
      <w:rPr>
        <w:rFonts w:ascii="Symbol" w:hAnsi="Symbol" w:hint="default"/>
      </w:rPr>
    </w:lvl>
    <w:lvl w:ilvl="1" w:tplc="4BAEC050">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0B16293"/>
    <w:multiLevelType w:val="hybridMultilevel"/>
    <w:tmpl w:val="B65C90FC"/>
    <w:lvl w:ilvl="0" w:tplc="B91E48E8">
      <w:start w:val="1"/>
      <w:numFmt w:val="bullet"/>
      <w:lvlText w:val=""/>
      <w:lvlJc w:val="left"/>
      <w:pPr>
        <w:ind w:left="1440" w:hanging="360"/>
      </w:pPr>
      <w:rPr>
        <w:rFonts w:ascii="Wingdings" w:hAnsi="Wingdings" w:hint="default"/>
      </w:rPr>
    </w:lvl>
    <w:lvl w:ilvl="1" w:tplc="0C090003">
      <w:start w:val="1"/>
      <w:numFmt w:val="bullet"/>
      <w:lvlText w:val="o"/>
      <w:lvlJc w:val="left"/>
      <w:pPr>
        <w:ind w:left="2160" w:hanging="360"/>
      </w:pPr>
      <w:rPr>
        <w:rFonts w:ascii="Courier New" w:hAnsi="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50DE242E"/>
    <w:multiLevelType w:val="hybridMultilevel"/>
    <w:tmpl w:val="4E42B9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7C742C7"/>
    <w:multiLevelType w:val="hybridMultilevel"/>
    <w:tmpl w:val="09D6BC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CE51518"/>
    <w:multiLevelType w:val="hybridMultilevel"/>
    <w:tmpl w:val="88D85BD6"/>
    <w:lvl w:ilvl="0" w:tplc="0C090017">
      <w:start w:val="1"/>
      <w:numFmt w:val="lowerLetter"/>
      <w:lvlText w:val="%1)"/>
      <w:lvlJc w:val="left"/>
      <w:pPr>
        <w:ind w:left="720" w:hanging="360"/>
      </w:pPr>
    </w:lvl>
    <w:lvl w:ilvl="1" w:tplc="4BAEC050">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E0703B2"/>
    <w:multiLevelType w:val="hybridMultilevel"/>
    <w:tmpl w:val="EDD6ACB2"/>
    <w:lvl w:ilvl="0" w:tplc="B91E48E8">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EF11574"/>
    <w:multiLevelType w:val="hybridMultilevel"/>
    <w:tmpl w:val="365857BE"/>
    <w:lvl w:ilvl="0" w:tplc="6A1E826E">
      <w:start w:val="1"/>
      <w:numFmt w:val="bullet"/>
      <w:pStyle w:val="BulletList"/>
      <w:lvlText w:val=""/>
      <w:lvlJc w:val="left"/>
      <w:pPr>
        <w:ind w:left="1440" w:hanging="72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9" w15:restartNumberingAfterBreak="0">
    <w:nsid w:val="5FCD0C66"/>
    <w:multiLevelType w:val="hybridMultilevel"/>
    <w:tmpl w:val="C61A721E"/>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3213B4E"/>
    <w:multiLevelType w:val="hybridMultilevel"/>
    <w:tmpl w:val="BC5C84BA"/>
    <w:lvl w:ilvl="0" w:tplc="6BF035AE">
      <w:start w:val="1"/>
      <w:numFmt w:val="bullet"/>
      <w:lvlText w:val="•"/>
      <w:lvlJc w:val="left"/>
      <w:pPr>
        <w:tabs>
          <w:tab w:val="num" w:pos="360"/>
        </w:tabs>
        <w:ind w:left="360" w:hanging="360"/>
      </w:pPr>
      <w:rPr>
        <w:rFonts w:ascii="Arial" w:hAnsi="Arial" w:hint="default"/>
      </w:rPr>
    </w:lvl>
    <w:lvl w:ilvl="1" w:tplc="DFAAFF28" w:tentative="1">
      <w:start w:val="1"/>
      <w:numFmt w:val="bullet"/>
      <w:lvlText w:val="•"/>
      <w:lvlJc w:val="left"/>
      <w:pPr>
        <w:tabs>
          <w:tab w:val="num" w:pos="1080"/>
        </w:tabs>
        <w:ind w:left="1080" w:hanging="360"/>
      </w:pPr>
      <w:rPr>
        <w:rFonts w:ascii="Arial" w:hAnsi="Arial" w:hint="default"/>
      </w:rPr>
    </w:lvl>
    <w:lvl w:ilvl="2" w:tplc="2FAC5778" w:tentative="1">
      <w:start w:val="1"/>
      <w:numFmt w:val="bullet"/>
      <w:lvlText w:val="•"/>
      <w:lvlJc w:val="left"/>
      <w:pPr>
        <w:tabs>
          <w:tab w:val="num" w:pos="1800"/>
        </w:tabs>
        <w:ind w:left="1800" w:hanging="360"/>
      </w:pPr>
      <w:rPr>
        <w:rFonts w:ascii="Arial" w:hAnsi="Arial" w:hint="default"/>
      </w:rPr>
    </w:lvl>
    <w:lvl w:ilvl="3" w:tplc="2CF63AC4" w:tentative="1">
      <w:start w:val="1"/>
      <w:numFmt w:val="bullet"/>
      <w:lvlText w:val="•"/>
      <w:lvlJc w:val="left"/>
      <w:pPr>
        <w:tabs>
          <w:tab w:val="num" w:pos="2520"/>
        </w:tabs>
        <w:ind w:left="2520" w:hanging="360"/>
      </w:pPr>
      <w:rPr>
        <w:rFonts w:ascii="Arial" w:hAnsi="Arial" w:hint="default"/>
      </w:rPr>
    </w:lvl>
    <w:lvl w:ilvl="4" w:tplc="D1761ABA" w:tentative="1">
      <w:start w:val="1"/>
      <w:numFmt w:val="bullet"/>
      <w:lvlText w:val="•"/>
      <w:lvlJc w:val="left"/>
      <w:pPr>
        <w:tabs>
          <w:tab w:val="num" w:pos="3240"/>
        </w:tabs>
        <w:ind w:left="3240" w:hanging="360"/>
      </w:pPr>
      <w:rPr>
        <w:rFonts w:ascii="Arial" w:hAnsi="Arial" w:hint="default"/>
      </w:rPr>
    </w:lvl>
    <w:lvl w:ilvl="5" w:tplc="CB342B56" w:tentative="1">
      <w:start w:val="1"/>
      <w:numFmt w:val="bullet"/>
      <w:lvlText w:val="•"/>
      <w:lvlJc w:val="left"/>
      <w:pPr>
        <w:tabs>
          <w:tab w:val="num" w:pos="3960"/>
        </w:tabs>
        <w:ind w:left="3960" w:hanging="360"/>
      </w:pPr>
      <w:rPr>
        <w:rFonts w:ascii="Arial" w:hAnsi="Arial" w:hint="default"/>
      </w:rPr>
    </w:lvl>
    <w:lvl w:ilvl="6" w:tplc="F7366A5E" w:tentative="1">
      <w:start w:val="1"/>
      <w:numFmt w:val="bullet"/>
      <w:lvlText w:val="•"/>
      <w:lvlJc w:val="left"/>
      <w:pPr>
        <w:tabs>
          <w:tab w:val="num" w:pos="4680"/>
        </w:tabs>
        <w:ind w:left="4680" w:hanging="360"/>
      </w:pPr>
      <w:rPr>
        <w:rFonts w:ascii="Arial" w:hAnsi="Arial" w:hint="default"/>
      </w:rPr>
    </w:lvl>
    <w:lvl w:ilvl="7" w:tplc="2AD6A200" w:tentative="1">
      <w:start w:val="1"/>
      <w:numFmt w:val="bullet"/>
      <w:lvlText w:val="•"/>
      <w:lvlJc w:val="left"/>
      <w:pPr>
        <w:tabs>
          <w:tab w:val="num" w:pos="5400"/>
        </w:tabs>
        <w:ind w:left="5400" w:hanging="360"/>
      </w:pPr>
      <w:rPr>
        <w:rFonts w:ascii="Arial" w:hAnsi="Arial" w:hint="default"/>
      </w:rPr>
    </w:lvl>
    <w:lvl w:ilvl="8" w:tplc="4D64580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46B2626"/>
    <w:multiLevelType w:val="hybridMultilevel"/>
    <w:tmpl w:val="5964D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DCE50BA"/>
    <w:multiLevelType w:val="hybridMultilevel"/>
    <w:tmpl w:val="80EEA080"/>
    <w:lvl w:ilvl="0" w:tplc="D58A8816">
      <w:start w:val="1"/>
      <w:numFmt w:val="bullet"/>
      <w:lvlText w:val="•"/>
      <w:lvlJc w:val="left"/>
      <w:pPr>
        <w:tabs>
          <w:tab w:val="num" w:pos="720"/>
        </w:tabs>
        <w:ind w:left="720" w:hanging="360"/>
      </w:pPr>
      <w:rPr>
        <w:rFonts w:ascii="Arial" w:hAnsi="Arial" w:hint="default"/>
      </w:rPr>
    </w:lvl>
    <w:lvl w:ilvl="1" w:tplc="1418489A" w:tentative="1">
      <w:start w:val="1"/>
      <w:numFmt w:val="bullet"/>
      <w:lvlText w:val="•"/>
      <w:lvlJc w:val="left"/>
      <w:pPr>
        <w:tabs>
          <w:tab w:val="num" w:pos="1440"/>
        </w:tabs>
        <w:ind w:left="1440" w:hanging="360"/>
      </w:pPr>
      <w:rPr>
        <w:rFonts w:ascii="Arial" w:hAnsi="Arial" w:hint="default"/>
      </w:rPr>
    </w:lvl>
    <w:lvl w:ilvl="2" w:tplc="BB16D81E" w:tentative="1">
      <w:start w:val="1"/>
      <w:numFmt w:val="bullet"/>
      <w:lvlText w:val="•"/>
      <w:lvlJc w:val="left"/>
      <w:pPr>
        <w:tabs>
          <w:tab w:val="num" w:pos="2160"/>
        </w:tabs>
        <w:ind w:left="2160" w:hanging="360"/>
      </w:pPr>
      <w:rPr>
        <w:rFonts w:ascii="Arial" w:hAnsi="Arial" w:hint="default"/>
      </w:rPr>
    </w:lvl>
    <w:lvl w:ilvl="3" w:tplc="8A36A4B4" w:tentative="1">
      <w:start w:val="1"/>
      <w:numFmt w:val="bullet"/>
      <w:lvlText w:val="•"/>
      <w:lvlJc w:val="left"/>
      <w:pPr>
        <w:tabs>
          <w:tab w:val="num" w:pos="2880"/>
        </w:tabs>
        <w:ind w:left="2880" w:hanging="360"/>
      </w:pPr>
      <w:rPr>
        <w:rFonts w:ascii="Arial" w:hAnsi="Arial" w:hint="default"/>
      </w:rPr>
    </w:lvl>
    <w:lvl w:ilvl="4" w:tplc="3C04D15A" w:tentative="1">
      <w:start w:val="1"/>
      <w:numFmt w:val="bullet"/>
      <w:lvlText w:val="•"/>
      <w:lvlJc w:val="left"/>
      <w:pPr>
        <w:tabs>
          <w:tab w:val="num" w:pos="3600"/>
        </w:tabs>
        <w:ind w:left="3600" w:hanging="360"/>
      </w:pPr>
      <w:rPr>
        <w:rFonts w:ascii="Arial" w:hAnsi="Arial" w:hint="default"/>
      </w:rPr>
    </w:lvl>
    <w:lvl w:ilvl="5" w:tplc="1A605024" w:tentative="1">
      <w:start w:val="1"/>
      <w:numFmt w:val="bullet"/>
      <w:lvlText w:val="•"/>
      <w:lvlJc w:val="left"/>
      <w:pPr>
        <w:tabs>
          <w:tab w:val="num" w:pos="4320"/>
        </w:tabs>
        <w:ind w:left="4320" w:hanging="360"/>
      </w:pPr>
      <w:rPr>
        <w:rFonts w:ascii="Arial" w:hAnsi="Arial" w:hint="default"/>
      </w:rPr>
    </w:lvl>
    <w:lvl w:ilvl="6" w:tplc="FCE8FC58" w:tentative="1">
      <w:start w:val="1"/>
      <w:numFmt w:val="bullet"/>
      <w:lvlText w:val="•"/>
      <w:lvlJc w:val="left"/>
      <w:pPr>
        <w:tabs>
          <w:tab w:val="num" w:pos="5040"/>
        </w:tabs>
        <w:ind w:left="5040" w:hanging="360"/>
      </w:pPr>
      <w:rPr>
        <w:rFonts w:ascii="Arial" w:hAnsi="Arial" w:hint="default"/>
      </w:rPr>
    </w:lvl>
    <w:lvl w:ilvl="7" w:tplc="8772B28A" w:tentative="1">
      <w:start w:val="1"/>
      <w:numFmt w:val="bullet"/>
      <w:lvlText w:val="•"/>
      <w:lvlJc w:val="left"/>
      <w:pPr>
        <w:tabs>
          <w:tab w:val="num" w:pos="5760"/>
        </w:tabs>
        <w:ind w:left="5760" w:hanging="360"/>
      </w:pPr>
      <w:rPr>
        <w:rFonts w:ascii="Arial" w:hAnsi="Arial" w:hint="default"/>
      </w:rPr>
    </w:lvl>
    <w:lvl w:ilvl="8" w:tplc="C8BA347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FA18EA"/>
    <w:multiLevelType w:val="hybridMultilevel"/>
    <w:tmpl w:val="129A038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7000BD0"/>
    <w:multiLevelType w:val="hybridMultilevel"/>
    <w:tmpl w:val="267226CE"/>
    <w:lvl w:ilvl="0" w:tplc="4BAEC050">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5" w15:restartNumberingAfterBreak="0">
    <w:nsid w:val="7E7E7200"/>
    <w:multiLevelType w:val="hybridMultilevel"/>
    <w:tmpl w:val="934A05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F8D08CA"/>
    <w:multiLevelType w:val="hybridMultilevel"/>
    <w:tmpl w:val="311C76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33"/>
  </w:num>
  <w:num w:numId="2">
    <w:abstractNumId w:val="37"/>
  </w:num>
  <w:num w:numId="3">
    <w:abstractNumId w:val="15"/>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4"/>
  </w:num>
  <w:num w:numId="16">
    <w:abstractNumId w:val="38"/>
  </w:num>
  <w:num w:numId="17">
    <w:abstractNumId w:val="24"/>
  </w:num>
  <w:num w:numId="18">
    <w:abstractNumId w:val="17"/>
  </w:num>
  <w:num w:numId="19">
    <w:abstractNumId w:val="35"/>
  </w:num>
  <w:num w:numId="20">
    <w:abstractNumId w:val="12"/>
  </w:num>
  <w:num w:numId="21">
    <w:abstractNumId w:val="39"/>
  </w:num>
  <w:num w:numId="22">
    <w:abstractNumId w:val="28"/>
  </w:num>
  <w:num w:numId="23">
    <w:abstractNumId w:val="41"/>
  </w:num>
  <w:num w:numId="24">
    <w:abstractNumId w:val="21"/>
  </w:num>
  <w:num w:numId="25">
    <w:abstractNumId w:val="16"/>
  </w:num>
  <w:num w:numId="26">
    <w:abstractNumId w:val="11"/>
  </w:num>
  <w:num w:numId="27">
    <w:abstractNumId w:val="20"/>
  </w:num>
  <w:num w:numId="28">
    <w:abstractNumId w:val="36"/>
  </w:num>
  <w:num w:numId="29">
    <w:abstractNumId w:val="27"/>
  </w:num>
  <w:num w:numId="30">
    <w:abstractNumId w:val="44"/>
  </w:num>
  <w:num w:numId="31">
    <w:abstractNumId w:val="25"/>
  </w:num>
  <w:num w:numId="32">
    <w:abstractNumId w:val="23"/>
  </w:num>
  <w:num w:numId="33">
    <w:abstractNumId w:val="29"/>
  </w:num>
  <w:num w:numId="34">
    <w:abstractNumId w:val="26"/>
  </w:num>
  <w:num w:numId="35">
    <w:abstractNumId w:val="10"/>
  </w:num>
  <w:num w:numId="36">
    <w:abstractNumId w:val="14"/>
  </w:num>
  <w:num w:numId="37">
    <w:abstractNumId w:val="18"/>
  </w:num>
  <w:num w:numId="38">
    <w:abstractNumId w:val="32"/>
  </w:num>
  <w:num w:numId="39">
    <w:abstractNumId w:val="45"/>
  </w:num>
  <w:num w:numId="40">
    <w:abstractNumId w:val="13"/>
  </w:num>
  <w:num w:numId="41">
    <w:abstractNumId w:val="40"/>
  </w:num>
  <w:num w:numId="42">
    <w:abstractNumId w:val="31"/>
  </w:num>
  <w:num w:numId="43">
    <w:abstractNumId w:val="46"/>
  </w:num>
  <w:num w:numId="44">
    <w:abstractNumId w:val="30"/>
  </w:num>
  <w:num w:numId="45">
    <w:abstractNumId w:val="43"/>
  </w:num>
  <w:num w:numId="46">
    <w:abstractNumId w:val="42"/>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8C"/>
    <w:rsid w:val="0000058C"/>
    <w:rsid w:val="00002109"/>
    <w:rsid w:val="00004827"/>
    <w:rsid w:val="0000664D"/>
    <w:rsid w:val="00010116"/>
    <w:rsid w:val="0001362F"/>
    <w:rsid w:val="00013D07"/>
    <w:rsid w:val="00014137"/>
    <w:rsid w:val="000141AA"/>
    <w:rsid w:val="000213C5"/>
    <w:rsid w:val="00023017"/>
    <w:rsid w:val="00026048"/>
    <w:rsid w:val="00030C73"/>
    <w:rsid w:val="00031D44"/>
    <w:rsid w:val="00032C2C"/>
    <w:rsid w:val="00043626"/>
    <w:rsid w:val="0004726C"/>
    <w:rsid w:val="00052770"/>
    <w:rsid w:val="000565B1"/>
    <w:rsid w:val="000569B6"/>
    <w:rsid w:val="00063972"/>
    <w:rsid w:val="0007230F"/>
    <w:rsid w:val="00087A62"/>
    <w:rsid w:val="000903D1"/>
    <w:rsid w:val="00094C97"/>
    <w:rsid w:val="000B0487"/>
    <w:rsid w:val="000B61BC"/>
    <w:rsid w:val="000B6F31"/>
    <w:rsid w:val="000C4C8C"/>
    <w:rsid w:val="000D0123"/>
    <w:rsid w:val="000D035A"/>
    <w:rsid w:val="000D5958"/>
    <w:rsid w:val="000E1D32"/>
    <w:rsid w:val="000E513D"/>
    <w:rsid w:val="000E58BE"/>
    <w:rsid w:val="000E5AF4"/>
    <w:rsid w:val="000F00B3"/>
    <w:rsid w:val="000F11D1"/>
    <w:rsid w:val="000F2707"/>
    <w:rsid w:val="000F4F9F"/>
    <w:rsid w:val="000F749C"/>
    <w:rsid w:val="0010219D"/>
    <w:rsid w:val="00110CB6"/>
    <w:rsid w:val="00110ECB"/>
    <w:rsid w:val="00111DFC"/>
    <w:rsid w:val="001123A2"/>
    <w:rsid w:val="00115C41"/>
    <w:rsid w:val="00125B10"/>
    <w:rsid w:val="00127CB3"/>
    <w:rsid w:val="001334DC"/>
    <w:rsid w:val="00134165"/>
    <w:rsid w:val="001348EA"/>
    <w:rsid w:val="00137111"/>
    <w:rsid w:val="0013778C"/>
    <w:rsid w:val="00145ED4"/>
    <w:rsid w:val="001549F3"/>
    <w:rsid w:val="001566D0"/>
    <w:rsid w:val="001616EF"/>
    <w:rsid w:val="00163ECF"/>
    <w:rsid w:val="001646A0"/>
    <w:rsid w:val="0016494B"/>
    <w:rsid w:val="0016515E"/>
    <w:rsid w:val="00167DB7"/>
    <w:rsid w:val="001835EE"/>
    <w:rsid w:val="00196112"/>
    <w:rsid w:val="0019637E"/>
    <w:rsid w:val="001A44F4"/>
    <w:rsid w:val="001B08F3"/>
    <w:rsid w:val="001B09D3"/>
    <w:rsid w:val="001B355C"/>
    <w:rsid w:val="001B59EA"/>
    <w:rsid w:val="001B719D"/>
    <w:rsid w:val="001B7869"/>
    <w:rsid w:val="001C236E"/>
    <w:rsid w:val="001C2724"/>
    <w:rsid w:val="001C5029"/>
    <w:rsid w:val="001D6BA0"/>
    <w:rsid w:val="001E6DEC"/>
    <w:rsid w:val="001E7A9B"/>
    <w:rsid w:val="001F1D41"/>
    <w:rsid w:val="001F3D11"/>
    <w:rsid w:val="001F4E17"/>
    <w:rsid w:val="001F7DA2"/>
    <w:rsid w:val="00200475"/>
    <w:rsid w:val="00203069"/>
    <w:rsid w:val="002041C8"/>
    <w:rsid w:val="00205C50"/>
    <w:rsid w:val="00213897"/>
    <w:rsid w:val="002175E0"/>
    <w:rsid w:val="0022316E"/>
    <w:rsid w:val="0022545C"/>
    <w:rsid w:val="00225A03"/>
    <w:rsid w:val="00231610"/>
    <w:rsid w:val="00231B58"/>
    <w:rsid w:val="00232B47"/>
    <w:rsid w:val="00232E6E"/>
    <w:rsid w:val="00232E83"/>
    <w:rsid w:val="00246A90"/>
    <w:rsid w:val="002475A8"/>
    <w:rsid w:val="00250469"/>
    <w:rsid w:val="0025219B"/>
    <w:rsid w:val="002530C3"/>
    <w:rsid w:val="002545CF"/>
    <w:rsid w:val="00256AD0"/>
    <w:rsid w:val="00270E18"/>
    <w:rsid w:val="00272EBB"/>
    <w:rsid w:val="002759D1"/>
    <w:rsid w:val="002808DC"/>
    <w:rsid w:val="002A0598"/>
    <w:rsid w:val="002B6079"/>
    <w:rsid w:val="002B6F71"/>
    <w:rsid w:val="002C20BB"/>
    <w:rsid w:val="002C4BC3"/>
    <w:rsid w:val="002D2021"/>
    <w:rsid w:val="002D33E5"/>
    <w:rsid w:val="002D5762"/>
    <w:rsid w:val="002D6848"/>
    <w:rsid w:val="002E2CE4"/>
    <w:rsid w:val="002E6F8C"/>
    <w:rsid w:val="002E756B"/>
    <w:rsid w:val="002F1C35"/>
    <w:rsid w:val="002F3224"/>
    <w:rsid w:val="00301BD5"/>
    <w:rsid w:val="003056EB"/>
    <w:rsid w:val="00305C6D"/>
    <w:rsid w:val="003072C7"/>
    <w:rsid w:val="00311EDF"/>
    <w:rsid w:val="00313636"/>
    <w:rsid w:val="00314A37"/>
    <w:rsid w:val="0031655D"/>
    <w:rsid w:val="0032429A"/>
    <w:rsid w:val="00330DAB"/>
    <w:rsid w:val="003313D4"/>
    <w:rsid w:val="00337AC8"/>
    <w:rsid w:val="003548FA"/>
    <w:rsid w:val="003556A0"/>
    <w:rsid w:val="00362DD7"/>
    <w:rsid w:val="003641FF"/>
    <w:rsid w:val="00367309"/>
    <w:rsid w:val="00375E13"/>
    <w:rsid w:val="0038688B"/>
    <w:rsid w:val="00387CB9"/>
    <w:rsid w:val="0039148C"/>
    <w:rsid w:val="0039377C"/>
    <w:rsid w:val="003940CE"/>
    <w:rsid w:val="003A2C15"/>
    <w:rsid w:val="003B3FB2"/>
    <w:rsid w:val="003B6D97"/>
    <w:rsid w:val="003C2B86"/>
    <w:rsid w:val="003C30B6"/>
    <w:rsid w:val="003C5DEA"/>
    <w:rsid w:val="003D1360"/>
    <w:rsid w:val="003D14F3"/>
    <w:rsid w:val="003D2E92"/>
    <w:rsid w:val="003D7097"/>
    <w:rsid w:val="003E3079"/>
    <w:rsid w:val="003E62FD"/>
    <w:rsid w:val="003F4B83"/>
    <w:rsid w:val="00405D10"/>
    <w:rsid w:val="0041281D"/>
    <w:rsid w:val="00421EA9"/>
    <w:rsid w:val="00421FAC"/>
    <w:rsid w:val="004245CB"/>
    <w:rsid w:val="0042643B"/>
    <w:rsid w:val="004303A6"/>
    <w:rsid w:val="00440420"/>
    <w:rsid w:val="0045011E"/>
    <w:rsid w:val="00460C75"/>
    <w:rsid w:val="00465C3F"/>
    <w:rsid w:val="00480423"/>
    <w:rsid w:val="00483599"/>
    <w:rsid w:val="004838C1"/>
    <w:rsid w:val="004921E5"/>
    <w:rsid w:val="0049667C"/>
    <w:rsid w:val="004A4D2E"/>
    <w:rsid w:val="004A50EE"/>
    <w:rsid w:val="004A61ED"/>
    <w:rsid w:val="004A6B93"/>
    <w:rsid w:val="004A79CC"/>
    <w:rsid w:val="004B012D"/>
    <w:rsid w:val="004B3FFB"/>
    <w:rsid w:val="004B6C76"/>
    <w:rsid w:val="004C3016"/>
    <w:rsid w:val="004C3492"/>
    <w:rsid w:val="004C78CE"/>
    <w:rsid w:val="004C79E5"/>
    <w:rsid w:val="004D61B3"/>
    <w:rsid w:val="004E1BFF"/>
    <w:rsid w:val="004E3C02"/>
    <w:rsid w:val="004F0E9B"/>
    <w:rsid w:val="004F145C"/>
    <w:rsid w:val="004F3690"/>
    <w:rsid w:val="004F4D5B"/>
    <w:rsid w:val="005012FA"/>
    <w:rsid w:val="00501C25"/>
    <w:rsid w:val="00501FFB"/>
    <w:rsid w:val="0050396A"/>
    <w:rsid w:val="005048E4"/>
    <w:rsid w:val="00505CA7"/>
    <w:rsid w:val="005200D4"/>
    <w:rsid w:val="00522652"/>
    <w:rsid w:val="00526399"/>
    <w:rsid w:val="00534C85"/>
    <w:rsid w:val="00536C3D"/>
    <w:rsid w:val="00541CD2"/>
    <w:rsid w:val="0054251A"/>
    <w:rsid w:val="00543FDC"/>
    <w:rsid w:val="005460B5"/>
    <w:rsid w:val="00555B3F"/>
    <w:rsid w:val="00561C21"/>
    <w:rsid w:val="005639AD"/>
    <w:rsid w:val="005659E0"/>
    <w:rsid w:val="00572118"/>
    <w:rsid w:val="00583274"/>
    <w:rsid w:val="005860FA"/>
    <w:rsid w:val="00587F4B"/>
    <w:rsid w:val="00590605"/>
    <w:rsid w:val="00590AE4"/>
    <w:rsid w:val="0059353A"/>
    <w:rsid w:val="005A269C"/>
    <w:rsid w:val="005B18B9"/>
    <w:rsid w:val="005B2335"/>
    <w:rsid w:val="005B32A4"/>
    <w:rsid w:val="005C0397"/>
    <w:rsid w:val="005C7D11"/>
    <w:rsid w:val="005D0403"/>
    <w:rsid w:val="005D34C7"/>
    <w:rsid w:val="005D478F"/>
    <w:rsid w:val="005E11F5"/>
    <w:rsid w:val="005E17D7"/>
    <w:rsid w:val="005E25D3"/>
    <w:rsid w:val="005E460D"/>
    <w:rsid w:val="005F74D6"/>
    <w:rsid w:val="00600196"/>
    <w:rsid w:val="006011F7"/>
    <w:rsid w:val="0060184B"/>
    <w:rsid w:val="00607788"/>
    <w:rsid w:val="006126F0"/>
    <w:rsid w:val="00615E7B"/>
    <w:rsid w:val="00616D01"/>
    <w:rsid w:val="00616EFA"/>
    <w:rsid w:val="006170B1"/>
    <w:rsid w:val="006179A2"/>
    <w:rsid w:val="00620415"/>
    <w:rsid w:val="0063313B"/>
    <w:rsid w:val="00640B6E"/>
    <w:rsid w:val="006434C2"/>
    <w:rsid w:val="00644CF0"/>
    <w:rsid w:val="006536F6"/>
    <w:rsid w:val="00654D78"/>
    <w:rsid w:val="00673A30"/>
    <w:rsid w:val="006753CE"/>
    <w:rsid w:val="0067554D"/>
    <w:rsid w:val="00675614"/>
    <w:rsid w:val="00675E27"/>
    <w:rsid w:val="00682F49"/>
    <w:rsid w:val="006846B2"/>
    <w:rsid w:val="006A5FFA"/>
    <w:rsid w:val="006A6585"/>
    <w:rsid w:val="006A7D4B"/>
    <w:rsid w:val="006B2AE4"/>
    <w:rsid w:val="006B3598"/>
    <w:rsid w:val="006B5388"/>
    <w:rsid w:val="006B5638"/>
    <w:rsid w:val="006C1AAF"/>
    <w:rsid w:val="006C319C"/>
    <w:rsid w:val="006C43CF"/>
    <w:rsid w:val="006D3102"/>
    <w:rsid w:val="006D3540"/>
    <w:rsid w:val="006E004D"/>
    <w:rsid w:val="006F399C"/>
    <w:rsid w:val="006F3B0D"/>
    <w:rsid w:val="006F53CC"/>
    <w:rsid w:val="007163E2"/>
    <w:rsid w:val="007168C2"/>
    <w:rsid w:val="00716A05"/>
    <w:rsid w:val="00717D56"/>
    <w:rsid w:val="00725628"/>
    <w:rsid w:val="007270C2"/>
    <w:rsid w:val="007324DF"/>
    <w:rsid w:val="007331D1"/>
    <w:rsid w:val="00733F21"/>
    <w:rsid w:val="00736CB0"/>
    <w:rsid w:val="007417CD"/>
    <w:rsid w:val="0074363F"/>
    <w:rsid w:val="007457EF"/>
    <w:rsid w:val="007475C5"/>
    <w:rsid w:val="00753FD1"/>
    <w:rsid w:val="0075699A"/>
    <w:rsid w:val="00756FB9"/>
    <w:rsid w:val="00757872"/>
    <w:rsid w:val="00765CB5"/>
    <w:rsid w:val="00766704"/>
    <w:rsid w:val="00767696"/>
    <w:rsid w:val="007704F5"/>
    <w:rsid w:val="00770995"/>
    <w:rsid w:val="00776960"/>
    <w:rsid w:val="0078171E"/>
    <w:rsid w:val="007819F5"/>
    <w:rsid w:val="00790BE5"/>
    <w:rsid w:val="00794FC1"/>
    <w:rsid w:val="007A3656"/>
    <w:rsid w:val="007A4030"/>
    <w:rsid w:val="007B06A5"/>
    <w:rsid w:val="007B3B02"/>
    <w:rsid w:val="007C0370"/>
    <w:rsid w:val="007C23EA"/>
    <w:rsid w:val="007C5524"/>
    <w:rsid w:val="007C66C0"/>
    <w:rsid w:val="007C6AB2"/>
    <w:rsid w:val="007C6ADA"/>
    <w:rsid w:val="007D4FB4"/>
    <w:rsid w:val="007E0092"/>
    <w:rsid w:val="007E1B09"/>
    <w:rsid w:val="007E3AA2"/>
    <w:rsid w:val="007E47CC"/>
    <w:rsid w:val="007E5908"/>
    <w:rsid w:val="007E5C12"/>
    <w:rsid w:val="007E7053"/>
    <w:rsid w:val="008000BE"/>
    <w:rsid w:val="00807396"/>
    <w:rsid w:val="008076F9"/>
    <w:rsid w:val="0080795F"/>
    <w:rsid w:val="00807FBC"/>
    <w:rsid w:val="008117F2"/>
    <w:rsid w:val="008146CA"/>
    <w:rsid w:val="00815EEF"/>
    <w:rsid w:val="00816B1E"/>
    <w:rsid w:val="00817FD3"/>
    <w:rsid w:val="00821C3C"/>
    <w:rsid w:val="00831E6A"/>
    <w:rsid w:val="00833B78"/>
    <w:rsid w:val="008426AA"/>
    <w:rsid w:val="00843777"/>
    <w:rsid w:val="00843A55"/>
    <w:rsid w:val="00845F4B"/>
    <w:rsid w:val="008500D7"/>
    <w:rsid w:val="00850A83"/>
    <w:rsid w:val="00853C4B"/>
    <w:rsid w:val="00854B3D"/>
    <w:rsid w:val="008602A3"/>
    <w:rsid w:val="00860CF6"/>
    <w:rsid w:val="0086153F"/>
    <w:rsid w:val="00861E52"/>
    <w:rsid w:val="00864018"/>
    <w:rsid w:val="008664D9"/>
    <w:rsid w:val="008665E1"/>
    <w:rsid w:val="00870494"/>
    <w:rsid w:val="00870F1F"/>
    <w:rsid w:val="00872FE5"/>
    <w:rsid w:val="00874169"/>
    <w:rsid w:val="0087482D"/>
    <w:rsid w:val="00874A24"/>
    <w:rsid w:val="00884D84"/>
    <w:rsid w:val="008A047F"/>
    <w:rsid w:val="008A3AD0"/>
    <w:rsid w:val="008A5041"/>
    <w:rsid w:val="008A582D"/>
    <w:rsid w:val="008A5E3C"/>
    <w:rsid w:val="008A6616"/>
    <w:rsid w:val="008A7576"/>
    <w:rsid w:val="008B2A80"/>
    <w:rsid w:val="008B72DE"/>
    <w:rsid w:val="008B742F"/>
    <w:rsid w:val="008C10BB"/>
    <w:rsid w:val="008C18B0"/>
    <w:rsid w:val="008D5A9B"/>
    <w:rsid w:val="008D5EA4"/>
    <w:rsid w:val="008E1C43"/>
    <w:rsid w:val="008E603D"/>
    <w:rsid w:val="008F0BD8"/>
    <w:rsid w:val="008F1CE2"/>
    <w:rsid w:val="008F22ED"/>
    <w:rsid w:val="0090173C"/>
    <w:rsid w:val="0090195B"/>
    <w:rsid w:val="009028E6"/>
    <w:rsid w:val="00902C30"/>
    <w:rsid w:val="0090386C"/>
    <w:rsid w:val="009118E5"/>
    <w:rsid w:val="0091637A"/>
    <w:rsid w:val="00920B78"/>
    <w:rsid w:val="00923CE3"/>
    <w:rsid w:val="009241B4"/>
    <w:rsid w:val="00926A28"/>
    <w:rsid w:val="00933686"/>
    <w:rsid w:val="00933B0D"/>
    <w:rsid w:val="0093612A"/>
    <w:rsid w:val="009452B4"/>
    <w:rsid w:val="00952427"/>
    <w:rsid w:val="00953ABD"/>
    <w:rsid w:val="00954FCD"/>
    <w:rsid w:val="00963A05"/>
    <w:rsid w:val="00967979"/>
    <w:rsid w:val="00972BE5"/>
    <w:rsid w:val="00973629"/>
    <w:rsid w:val="00974EF5"/>
    <w:rsid w:val="0097575E"/>
    <w:rsid w:val="00975FE2"/>
    <w:rsid w:val="00991412"/>
    <w:rsid w:val="0099275B"/>
    <w:rsid w:val="009A3613"/>
    <w:rsid w:val="009A3702"/>
    <w:rsid w:val="009B230D"/>
    <w:rsid w:val="009C3435"/>
    <w:rsid w:val="009C76CE"/>
    <w:rsid w:val="009D3E7D"/>
    <w:rsid w:val="009E05EA"/>
    <w:rsid w:val="009E05FE"/>
    <w:rsid w:val="009E3314"/>
    <w:rsid w:val="009E49E3"/>
    <w:rsid w:val="009E57E6"/>
    <w:rsid w:val="009E72F5"/>
    <w:rsid w:val="009F15B4"/>
    <w:rsid w:val="009F7DE1"/>
    <w:rsid w:val="00A06ABB"/>
    <w:rsid w:val="00A06B74"/>
    <w:rsid w:val="00A10FFD"/>
    <w:rsid w:val="00A13537"/>
    <w:rsid w:val="00A14B5A"/>
    <w:rsid w:val="00A2032D"/>
    <w:rsid w:val="00A304E6"/>
    <w:rsid w:val="00A30C3E"/>
    <w:rsid w:val="00A46011"/>
    <w:rsid w:val="00A67AB9"/>
    <w:rsid w:val="00A75DD3"/>
    <w:rsid w:val="00A834F3"/>
    <w:rsid w:val="00A8506D"/>
    <w:rsid w:val="00A90399"/>
    <w:rsid w:val="00A97017"/>
    <w:rsid w:val="00A97349"/>
    <w:rsid w:val="00AA095D"/>
    <w:rsid w:val="00AA14E3"/>
    <w:rsid w:val="00AA17FF"/>
    <w:rsid w:val="00AA4662"/>
    <w:rsid w:val="00AA7426"/>
    <w:rsid w:val="00AC1ED9"/>
    <w:rsid w:val="00AC1F4E"/>
    <w:rsid w:val="00AC4051"/>
    <w:rsid w:val="00AC555C"/>
    <w:rsid w:val="00AD50C0"/>
    <w:rsid w:val="00AE13D5"/>
    <w:rsid w:val="00AF51FC"/>
    <w:rsid w:val="00B0128F"/>
    <w:rsid w:val="00B0440C"/>
    <w:rsid w:val="00B051FE"/>
    <w:rsid w:val="00B069A3"/>
    <w:rsid w:val="00B0743C"/>
    <w:rsid w:val="00B119BC"/>
    <w:rsid w:val="00B1288D"/>
    <w:rsid w:val="00B16659"/>
    <w:rsid w:val="00B23004"/>
    <w:rsid w:val="00B25FA9"/>
    <w:rsid w:val="00B26612"/>
    <w:rsid w:val="00B2685C"/>
    <w:rsid w:val="00B271C5"/>
    <w:rsid w:val="00B31053"/>
    <w:rsid w:val="00B35EDA"/>
    <w:rsid w:val="00B43440"/>
    <w:rsid w:val="00B54329"/>
    <w:rsid w:val="00B564C0"/>
    <w:rsid w:val="00B6463B"/>
    <w:rsid w:val="00B6741C"/>
    <w:rsid w:val="00B7453D"/>
    <w:rsid w:val="00B80B0B"/>
    <w:rsid w:val="00B92A88"/>
    <w:rsid w:val="00B949AE"/>
    <w:rsid w:val="00B96343"/>
    <w:rsid w:val="00BA040B"/>
    <w:rsid w:val="00BA06A2"/>
    <w:rsid w:val="00BA2B88"/>
    <w:rsid w:val="00BA3692"/>
    <w:rsid w:val="00BA3CC7"/>
    <w:rsid w:val="00BA6666"/>
    <w:rsid w:val="00BA77EE"/>
    <w:rsid w:val="00BB2345"/>
    <w:rsid w:val="00BB3181"/>
    <w:rsid w:val="00BB3916"/>
    <w:rsid w:val="00BB425B"/>
    <w:rsid w:val="00BD1911"/>
    <w:rsid w:val="00BD2006"/>
    <w:rsid w:val="00BD3EF2"/>
    <w:rsid w:val="00BD720D"/>
    <w:rsid w:val="00BD78C8"/>
    <w:rsid w:val="00BE199C"/>
    <w:rsid w:val="00BF2358"/>
    <w:rsid w:val="00BF2997"/>
    <w:rsid w:val="00BF2A48"/>
    <w:rsid w:val="00BF2A73"/>
    <w:rsid w:val="00BF3888"/>
    <w:rsid w:val="00BF39C7"/>
    <w:rsid w:val="00BF6513"/>
    <w:rsid w:val="00C05567"/>
    <w:rsid w:val="00C1383E"/>
    <w:rsid w:val="00C16BB6"/>
    <w:rsid w:val="00C17786"/>
    <w:rsid w:val="00C30718"/>
    <w:rsid w:val="00C30E25"/>
    <w:rsid w:val="00C3141D"/>
    <w:rsid w:val="00C34000"/>
    <w:rsid w:val="00C35692"/>
    <w:rsid w:val="00C377E4"/>
    <w:rsid w:val="00C40453"/>
    <w:rsid w:val="00C412D3"/>
    <w:rsid w:val="00C44B53"/>
    <w:rsid w:val="00C46DA2"/>
    <w:rsid w:val="00C5333B"/>
    <w:rsid w:val="00C60694"/>
    <w:rsid w:val="00C63874"/>
    <w:rsid w:val="00C657F8"/>
    <w:rsid w:val="00C75C33"/>
    <w:rsid w:val="00C81ED5"/>
    <w:rsid w:val="00C8224E"/>
    <w:rsid w:val="00C83C0E"/>
    <w:rsid w:val="00C926FC"/>
    <w:rsid w:val="00CA0C05"/>
    <w:rsid w:val="00CA1704"/>
    <w:rsid w:val="00CA2238"/>
    <w:rsid w:val="00CA2AD2"/>
    <w:rsid w:val="00CA53F7"/>
    <w:rsid w:val="00CB072C"/>
    <w:rsid w:val="00CB757D"/>
    <w:rsid w:val="00CC1F9B"/>
    <w:rsid w:val="00CC2587"/>
    <w:rsid w:val="00CC3BA9"/>
    <w:rsid w:val="00CC3D05"/>
    <w:rsid w:val="00CC7348"/>
    <w:rsid w:val="00CD3C86"/>
    <w:rsid w:val="00CD724A"/>
    <w:rsid w:val="00CE2348"/>
    <w:rsid w:val="00CE263C"/>
    <w:rsid w:val="00CE3E44"/>
    <w:rsid w:val="00CF1311"/>
    <w:rsid w:val="00CF3483"/>
    <w:rsid w:val="00CF562A"/>
    <w:rsid w:val="00D03CBC"/>
    <w:rsid w:val="00D07401"/>
    <w:rsid w:val="00D1280E"/>
    <w:rsid w:val="00D24A6F"/>
    <w:rsid w:val="00D33BCF"/>
    <w:rsid w:val="00D35026"/>
    <w:rsid w:val="00D36DCD"/>
    <w:rsid w:val="00D423C0"/>
    <w:rsid w:val="00D4427C"/>
    <w:rsid w:val="00D50980"/>
    <w:rsid w:val="00D56826"/>
    <w:rsid w:val="00D577A6"/>
    <w:rsid w:val="00D57E4C"/>
    <w:rsid w:val="00D63C0E"/>
    <w:rsid w:val="00D66825"/>
    <w:rsid w:val="00D81BF1"/>
    <w:rsid w:val="00D871CE"/>
    <w:rsid w:val="00D9060F"/>
    <w:rsid w:val="00D906A1"/>
    <w:rsid w:val="00D97252"/>
    <w:rsid w:val="00DA0F22"/>
    <w:rsid w:val="00DA5402"/>
    <w:rsid w:val="00DB0207"/>
    <w:rsid w:val="00DB0B43"/>
    <w:rsid w:val="00DB160A"/>
    <w:rsid w:val="00DB53DE"/>
    <w:rsid w:val="00DB745E"/>
    <w:rsid w:val="00DC104F"/>
    <w:rsid w:val="00DC1BB2"/>
    <w:rsid w:val="00DC21A5"/>
    <w:rsid w:val="00DC2EC5"/>
    <w:rsid w:val="00DD0865"/>
    <w:rsid w:val="00DD17A1"/>
    <w:rsid w:val="00DD3029"/>
    <w:rsid w:val="00DD3938"/>
    <w:rsid w:val="00DD52C9"/>
    <w:rsid w:val="00DD6754"/>
    <w:rsid w:val="00DE0291"/>
    <w:rsid w:val="00DE155A"/>
    <w:rsid w:val="00DF14A9"/>
    <w:rsid w:val="00DF260B"/>
    <w:rsid w:val="00DF2C1B"/>
    <w:rsid w:val="00DF30DC"/>
    <w:rsid w:val="00DF397D"/>
    <w:rsid w:val="00E02502"/>
    <w:rsid w:val="00E02731"/>
    <w:rsid w:val="00E03D41"/>
    <w:rsid w:val="00E257E6"/>
    <w:rsid w:val="00E2674B"/>
    <w:rsid w:val="00E310E9"/>
    <w:rsid w:val="00E3408F"/>
    <w:rsid w:val="00E407E0"/>
    <w:rsid w:val="00E41338"/>
    <w:rsid w:val="00E43B2E"/>
    <w:rsid w:val="00E43E98"/>
    <w:rsid w:val="00E5594B"/>
    <w:rsid w:val="00E60528"/>
    <w:rsid w:val="00E60DB7"/>
    <w:rsid w:val="00E612C0"/>
    <w:rsid w:val="00E6341F"/>
    <w:rsid w:val="00E70804"/>
    <w:rsid w:val="00E72FB0"/>
    <w:rsid w:val="00E84DC6"/>
    <w:rsid w:val="00E85955"/>
    <w:rsid w:val="00E911EE"/>
    <w:rsid w:val="00E91280"/>
    <w:rsid w:val="00E9159B"/>
    <w:rsid w:val="00E97452"/>
    <w:rsid w:val="00EA509C"/>
    <w:rsid w:val="00EA6B52"/>
    <w:rsid w:val="00EB0365"/>
    <w:rsid w:val="00EB3040"/>
    <w:rsid w:val="00EB7B29"/>
    <w:rsid w:val="00EC10A5"/>
    <w:rsid w:val="00ED1F56"/>
    <w:rsid w:val="00EE0334"/>
    <w:rsid w:val="00EE1DE7"/>
    <w:rsid w:val="00EE2649"/>
    <w:rsid w:val="00EE61F5"/>
    <w:rsid w:val="00F046EC"/>
    <w:rsid w:val="00F04BFA"/>
    <w:rsid w:val="00F05FA9"/>
    <w:rsid w:val="00F2038D"/>
    <w:rsid w:val="00F208EB"/>
    <w:rsid w:val="00F20CA1"/>
    <w:rsid w:val="00F21368"/>
    <w:rsid w:val="00F230A0"/>
    <w:rsid w:val="00F27118"/>
    <w:rsid w:val="00F3217F"/>
    <w:rsid w:val="00F36EF8"/>
    <w:rsid w:val="00F40A03"/>
    <w:rsid w:val="00F45CF3"/>
    <w:rsid w:val="00F563E3"/>
    <w:rsid w:val="00F57513"/>
    <w:rsid w:val="00F57E3C"/>
    <w:rsid w:val="00F665F2"/>
    <w:rsid w:val="00F67F1F"/>
    <w:rsid w:val="00F717F3"/>
    <w:rsid w:val="00F71F40"/>
    <w:rsid w:val="00F74F80"/>
    <w:rsid w:val="00F75190"/>
    <w:rsid w:val="00F7647D"/>
    <w:rsid w:val="00F86EEC"/>
    <w:rsid w:val="00F90248"/>
    <w:rsid w:val="00F90627"/>
    <w:rsid w:val="00F91442"/>
    <w:rsid w:val="00F95D81"/>
    <w:rsid w:val="00FA14EB"/>
    <w:rsid w:val="00FA3FFE"/>
    <w:rsid w:val="00FA6CE1"/>
    <w:rsid w:val="00FA70F1"/>
    <w:rsid w:val="00FB2E6E"/>
    <w:rsid w:val="00FB5D8F"/>
    <w:rsid w:val="00FC3239"/>
    <w:rsid w:val="00FC401E"/>
    <w:rsid w:val="00FC7B5F"/>
    <w:rsid w:val="00FD63B1"/>
    <w:rsid w:val="00FE4307"/>
    <w:rsid w:val="00FF4E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F80"/>
    <w:pPr>
      <w:spacing w:before="120" w:after="120" w:line="276" w:lineRule="auto"/>
    </w:pPr>
    <w:rPr>
      <w:rFonts w:ascii="Arial" w:hAnsi="Arial"/>
      <w:sz w:val="23"/>
      <w:lang w:val="en-US" w:eastAsia="zh-CN"/>
    </w:rPr>
  </w:style>
  <w:style w:type="paragraph" w:styleId="Heading1">
    <w:name w:val="heading 1"/>
    <w:basedOn w:val="Normal"/>
    <w:next w:val="Normal"/>
    <w:qFormat/>
    <w:rsid w:val="008664D9"/>
    <w:pPr>
      <w:spacing w:before="300" w:line="240" w:lineRule="auto"/>
      <w:outlineLvl w:val="0"/>
    </w:pPr>
    <w:rPr>
      <w:b/>
      <w:color w:val="6D6E70"/>
      <w:sz w:val="31"/>
      <w:szCs w:val="31"/>
    </w:rPr>
  </w:style>
  <w:style w:type="paragraph" w:styleId="Heading2">
    <w:name w:val="heading 2"/>
    <w:basedOn w:val="Normal"/>
    <w:next w:val="Normal"/>
    <w:qFormat/>
    <w:rsid w:val="00B0128F"/>
    <w:pPr>
      <w:spacing w:before="300" w:line="240" w:lineRule="auto"/>
      <w:outlineLvl w:val="1"/>
    </w:pPr>
    <w:rPr>
      <w:b/>
      <w:color w:val="003767"/>
    </w:rPr>
  </w:style>
  <w:style w:type="paragraph" w:styleId="Heading3">
    <w:name w:val="heading 3"/>
    <w:basedOn w:val="Normal"/>
    <w:next w:val="Normal"/>
    <w:rsid w:val="00B0128F"/>
    <w:pPr>
      <w:keepNext/>
      <w:pBdr>
        <w:top w:val="single" w:sz="4" w:space="3" w:color="DDDEDF"/>
        <w:bottom w:val="single" w:sz="4" w:space="3" w:color="DDDEDF"/>
      </w:pBdr>
      <w:spacing w:before="180" w:after="180"/>
      <w:outlineLvl w:val="2"/>
    </w:pPr>
    <w:rPr>
      <w:rFonts w:cs="Arial"/>
      <w:b/>
      <w:bCs/>
      <w:szCs w:val="23"/>
      <w:lang w:val="en-AU"/>
    </w:rPr>
  </w:style>
  <w:style w:type="paragraph" w:styleId="Heading4">
    <w:name w:val="heading 4"/>
    <w:basedOn w:val="Normal"/>
    <w:next w:val="Normal"/>
    <w:link w:val="Heading4Char"/>
    <w:semiHidden/>
    <w:unhideWhenUsed/>
    <w:qFormat/>
    <w:rsid w:val="00FA3FF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2335"/>
    <w:pPr>
      <w:tabs>
        <w:tab w:val="center" w:pos="4320"/>
        <w:tab w:val="right" w:pos="8640"/>
      </w:tabs>
      <w:spacing w:after="2160"/>
    </w:pPr>
  </w:style>
  <w:style w:type="paragraph" w:styleId="Footer">
    <w:name w:val="footer"/>
    <w:basedOn w:val="Normal"/>
    <w:link w:val="FooterChar"/>
    <w:rsid w:val="00607788"/>
    <w:pPr>
      <w:tabs>
        <w:tab w:val="right" w:pos="10247"/>
      </w:tabs>
      <w:spacing w:before="0" w:after="40" w:line="240" w:lineRule="auto"/>
      <w:ind w:right="-40"/>
    </w:pPr>
    <w:rPr>
      <w:color w:val="808080"/>
      <w:sz w:val="20"/>
    </w:rPr>
  </w:style>
  <w:style w:type="numbering" w:customStyle="1" w:styleId="NoList1">
    <w:name w:val="No List1"/>
    <w:next w:val="NoList"/>
    <w:semiHidden/>
    <w:rsid w:val="001C5029"/>
  </w:style>
  <w:style w:type="table" w:styleId="TableGrid">
    <w:name w:val="Table Grid"/>
    <w:basedOn w:val="TableNormal"/>
    <w:rsid w:val="001C5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5029"/>
    <w:pPr>
      <w:widowControl w:val="0"/>
      <w:autoSpaceDE w:val="0"/>
      <w:autoSpaceDN w:val="0"/>
      <w:adjustRightInd w:val="0"/>
    </w:pPr>
    <w:rPr>
      <w:rFonts w:ascii="Arial" w:eastAsia="Times New Roman" w:hAnsi="Arial" w:cs="Arial"/>
      <w:color w:val="000000"/>
      <w:sz w:val="24"/>
      <w:szCs w:val="24"/>
      <w:lang w:val="en-US" w:eastAsia="zh-CN"/>
    </w:rPr>
  </w:style>
  <w:style w:type="character" w:styleId="PageNumber">
    <w:name w:val="page number"/>
    <w:rsid w:val="00BB3181"/>
  </w:style>
  <w:style w:type="paragraph" w:customStyle="1" w:styleId="TableHeading1">
    <w:name w:val="Table Heading 1"/>
    <w:basedOn w:val="Heading1"/>
    <w:qFormat/>
    <w:rsid w:val="005E11F5"/>
  </w:style>
  <w:style w:type="paragraph" w:styleId="Title">
    <w:name w:val="Title"/>
    <w:basedOn w:val="Normal"/>
    <w:next w:val="Normal"/>
    <w:link w:val="TitleChar"/>
    <w:rsid w:val="005E11F5"/>
    <w:pPr>
      <w:spacing w:before="240" w:after="240"/>
      <w:jc w:val="center"/>
    </w:pPr>
    <w:rPr>
      <w:b/>
      <w:color w:val="013767"/>
      <w:sz w:val="40"/>
      <w:szCs w:val="40"/>
    </w:rPr>
  </w:style>
  <w:style w:type="character" w:customStyle="1" w:styleId="TitleChar">
    <w:name w:val="Title Char"/>
    <w:link w:val="Title"/>
    <w:rsid w:val="005E11F5"/>
    <w:rPr>
      <w:rFonts w:ascii="Arial" w:hAnsi="Arial"/>
      <w:b/>
      <w:color w:val="013767"/>
      <w:sz w:val="40"/>
      <w:szCs w:val="40"/>
      <w:lang w:val="en-US" w:eastAsia="zh-CN"/>
    </w:rPr>
  </w:style>
  <w:style w:type="paragraph" w:styleId="Subtitle">
    <w:name w:val="Subtitle"/>
    <w:basedOn w:val="Normal"/>
    <w:next w:val="Normal"/>
    <w:link w:val="SubtitleChar"/>
    <w:rsid w:val="000C4C8C"/>
    <w:pPr>
      <w:jc w:val="center"/>
    </w:pPr>
    <w:rPr>
      <w:color w:val="013766"/>
      <w:sz w:val="32"/>
      <w:szCs w:val="32"/>
    </w:rPr>
  </w:style>
  <w:style w:type="character" w:customStyle="1" w:styleId="SubtitleChar">
    <w:name w:val="Subtitle Char"/>
    <w:link w:val="Subtitle"/>
    <w:rsid w:val="000C4C8C"/>
    <w:rPr>
      <w:rFonts w:ascii="Arial" w:hAnsi="Arial"/>
      <w:color w:val="013766"/>
      <w:sz w:val="32"/>
      <w:szCs w:val="32"/>
      <w:lang w:val="en-US" w:eastAsia="zh-CN"/>
    </w:rPr>
  </w:style>
  <w:style w:type="paragraph" w:customStyle="1" w:styleId="TableHeading2">
    <w:name w:val="Table Heading 2"/>
    <w:basedOn w:val="Heading2"/>
    <w:qFormat/>
    <w:rsid w:val="005E11F5"/>
    <w:pPr>
      <w:spacing w:before="0" w:after="0"/>
    </w:pPr>
    <w:rPr>
      <w:bCs/>
      <w:szCs w:val="28"/>
      <w:lang w:val="en-AU"/>
    </w:rPr>
  </w:style>
  <w:style w:type="paragraph" w:customStyle="1" w:styleId="HeaderFollower">
    <w:name w:val="Header Follower"/>
    <w:basedOn w:val="Header"/>
    <w:qFormat/>
    <w:rsid w:val="002545CF"/>
    <w:pPr>
      <w:spacing w:after="1740"/>
    </w:pPr>
  </w:style>
  <w:style w:type="character" w:customStyle="1" w:styleId="FooterChar">
    <w:name w:val="Footer Char"/>
    <w:link w:val="Footer"/>
    <w:rsid w:val="00607788"/>
    <w:rPr>
      <w:rFonts w:ascii="Arial" w:hAnsi="Arial"/>
      <w:color w:val="808080"/>
      <w:lang w:val="en-US" w:eastAsia="zh-CN"/>
    </w:rPr>
  </w:style>
  <w:style w:type="paragraph" w:customStyle="1" w:styleId="BulletList">
    <w:name w:val="Bullet List"/>
    <w:basedOn w:val="Normal"/>
    <w:link w:val="BulletListChar"/>
    <w:autoRedefine/>
    <w:qFormat/>
    <w:rsid w:val="0078171E"/>
    <w:pPr>
      <w:numPr>
        <w:numId w:val="16"/>
      </w:numPr>
      <w:spacing w:before="80" w:after="80"/>
      <w:ind w:left="284" w:hanging="284"/>
    </w:pPr>
    <w:rPr>
      <w:rFonts w:eastAsia="Times New Roman" w:cs="Arial"/>
      <w:szCs w:val="23"/>
      <w:lang w:val="en-AU" w:eastAsia="en-AU"/>
    </w:rPr>
  </w:style>
  <w:style w:type="character" w:customStyle="1" w:styleId="BulletListChar">
    <w:name w:val="Bullet List Char"/>
    <w:link w:val="BulletList"/>
    <w:rsid w:val="00B0128F"/>
    <w:rPr>
      <w:rFonts w:ascii="Arial" w:eastAsia="Times New Roman" w:hAnsi="Arial" w:cs="Arial"/>
      <w:sz w:val="23"/>
      <w:szCs w:val="23"/>
    </w:rPr>
  </w:style>
  <w:style w:type="paragraph" w:customStyle="1" w:styleId="FlyerSubtitle">
    <w:name w:val="Flyer Subtitle"/>
    <w:basedOn w:val="Subtitle"/>
    <w:qFormat/>
    <w:rsid w:val="008F1CE2"/>
    <w:pPr>
      <w:pBdr>
        <w:bottom w:val="single" w:sz="4" w:space="1" w:color="FFFFFF"/>
      </w:pBdr>
      <w:jc w:val="left"/>
    </w:pPr>
    <w:rPr>
      <w:color w:val="FFFFFF"/>
    </w:rPr>
  </w:style>
  <w:style w:type="paragraph" w:customStyle="1" w:styleId="FlyerTitle">
    <w:name w:val="Flyer Title"/>
    <w:basedOn w:val="Title"/>
    <w:qFormat/>
    <w:rsid w:val="008F1CE2"/>
    <w:pPr>
      <w:spacing w:before="120" w:after="120"/>
      <w:jc w:val="left"/>
    </w:pPr>
    <w:rPr>
      <w:color w:val="FFFFFF"/>
    </w:rPr>
  </w:style>
  <w:style w:type="paragraph" w:styleId="ListParagraph">
    <w:name w:val="List Paragraph"/>
    <w:basedOn w:val="Normal"/>
    <w:uiPriority w:val="34"/>
    <w:qFormat/>
    <w:rsid w:val="002A0598"/>
    <w:pPr>
      <w:numPr>
        <w:numId w:val="17"/>
      </w:numPr>
      <w:spacing w:before="60" w:after="60"/>
      <w:ind w:left="425" w:hanging="425"/>
    </w:pPr>
    <w:rPr>
      <w:rFonts w:eastAsia="Times New Roman" w:cs="Arial"/>
      <w:szCs w:val="23"/>
      <w:lang w:val="en-AU" w:eastAsia="en-AU"/>
    </w:rPr>
  </w:style>
  <w:style w:type="paragraph" w:customStyle="1" w:styleId="ListParagraph2">
    <w:name w:val="List Paragraph 2"/>
    <w:basedOn w:val="ListParagraph"/>
    <w:qFormat/>
    <w:rsid w:val="002A0598"/>
    <w:pPr>
      <w:numPr>
        <w:ilvl w:val="1"/>
      </w:numPr>
      <w:tabs>
        <w:tab w:val="left" w:pos="851"/>
      </w:tabs>
      <w:ind w:left="850" w:hanging="425"/>
    </w:pPr>
  </w:style>
  <w:style w:type="paragraph" w:styleId="BalloonText">
    <w:name w:val="Balloon Text"/>
    <w:basedOn w:val="Normal"/>
    <w:link w:val="BalloonTextChar"/>
    <w:rsid w:val="00BF3888"/>
    <w:pPr>
      <w:spacing w:before="0" w:after="0" w:line="240" w:lineRule="auto"/>
    </w:pPr>
    <w:rPr>
      <w:rFonts w:ascii="Tahoma" w:hAnsi="Tahoma" w:cs="Tahoma"/>
      <w:sz w:val="16"/>
      <w:szCs w:val="16"/>
    </w:rPr>
  </w:style>
  <w:style w:type="character" w:customStyle="1" w:styleId="BalloonTextChar">
    <w:name w:val="Balloon Text Char"/>
    <w:link w:val="BalloonText"/>
    <w:rsid w:val="00BF3888"/>
    <w:rPr>
      <w:rFonts w:ascii="Tahoma" w:hAnsi="Tahoma" w:cs="Tahoma"/>
      <w:sz w:val="16"/>
      <w:szCs w:val="16"/>
      <w:lang w:val="en-US" w:eastAsia="zh-CN"/>
    </w:rPr>
  </w:style>
  <w:style w:type="character" w:customStyle="1" w:styleId="Heading4Char">
    <w:name w:val="Heading 4 Char"/>
    <w:basedOn w:val="DefaultParagraphFont"/>
    <w:link w:val="Heading4"/>
    <w:semiHidden/>
    <w:rsid w:val="00FA3FFE"/>
    <w:rPr>
      <w:rFonts w:asciiTheme="majorHAnsi" w:eastAsiaTheme="majorEastAsia" w:hAnsiTheme="majorHAnsi" w:cstheme="majorBidi"/>
      <w:i/>
      <w:iCs/>
      <w:color w:val="2E74B5" w:themeColor="accent1" w:themeShade="BF"/>
      <w:sz w:val="23"/>
      <w:lang w:val="en-US" w:eastAsia="zh-CN"/>
    </w:rPr>
  </w:style>
  <w:style w:type="character" w:styleId="Hyperlink">
    <w:name w:val="Hyperlink"/>
    <w:basedOn w:val="DefaultParagraphFont"/>
    <w:rsid w:val="00FA3FFE"/>
    <w:rPr>
      <w:color w:val="0563C1" w:themeColor="hyperlink"/>
      <w:u w:val="single"/>
    </w:rPr>
  </w:style>
  <w:style w:type="character" w:styleId="CommentReference">
    <w:name w:val="annotation reference"/>
    <w:basedOn w:val="DefaultParagraphFont"/>
    <w:semiHidden/>
    <w:unhideWhenUsed/>
    <w:rsid w:val="007475C5"/>
    <w:rPr>
      <w:sz w:val="16"/>
      <w:szCs w:val="16"/>
    </w:rPr>
  </w:style>
  <w:style w:type="paragraph" w:styleId="CommentText">
    <w:name w:val="annotation text"/>
    <w:basedOn w:val="Normal"/>
    <w:link w:val="CommentTextChar"/>
    <w:semiHidden/>
    <w:unhideWhenUsed/>
    <w:rsid w:val="007475C5"/>
    <w:pPr>
      <w:spacing w:line="240" w:lineRule="auto"/>
    </w:pPr>
    <w:rPr>
      <w:sz w:val="20"/>
    </w:rPr>
  </w:style>
  <w:style w:type="character" w:customStyle="1" w:styleId="CommentTextChar">
    <w:name w:val="Comment Text Char"/>
    <w:basedOn w:val="DefaultParagraphFont"/>
    <w:link w:val="CommentText"/>
    <w:semiHidden/>
    <w:rsid w:val="007475C5"/>
    <w:rPr>
      <w:rFonts w:ascii="Arial" w:hAnsi="Arial"/>
      <w:lang w:val="en-US" w:eastAsia="zh-CN"/>
    </w:rPr>
  </w:style>
  <w:style w:type="paragraph" w:styleId="CommentSubject">
    <w:name w:val="annotation subject"/>
    <w:basedOn w:val="CommentText"/>
    <w:next w:val="CommentText"/>
    <w:link w:val="CommentSubjectChar"/>
    <w:semiHidden/>
    <w:unhideWhenUsed/>
    <w:rsid w:val="007475C5"/>
    <w:rPr>
      <w:b/>
      <w:bCs/>
    </w:rPr>
  </w:style>
  <w:style w:type="character" w:customStyle="1" w:styleId="CommentSubjectChar">
    <w:name w:val="Comment Subject Char"/>
    <w:basedOn w:val="CommentTextChar"/>
    <w:link w:val="CommentSubject"/>
    <w:semiHidden/>
    <w:rsid w:val="007475C5"/>
    <w:rPr>
      <w:rFonts w:ascii="Arial" w:hAnsi="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0189">
      <w:bodyDiv w:val="1"/>
      <w:marLeft w:val="0"/>
      <w:marRight w:val="0"/>
      <w:marTop w:val="0"/>
      <w:marBottom w:val="0"/>
      <w:divBdr>
        <w:top w:val="none" w:sz="0" w:space="0" w:color="auto"/>
        <w:left w:val="none" w:sz="0" w:space="0" w:color="auto"/>
        <w:bottom w:val="none" w:sz="0" w:space="0" w:color="auto"/>
        <w:right w:val="none" w:sz="0" w:space="0" w:color="auto"/>
      </w:divBdr>
      <w:divsChild>
        <w:div w:id="875003676">
          <w:marLeft w:val="0"/>
          <w:marRight w:val="0"/>
          <w:marTop w:val="0"/>
          <w:marBottom w:val="0"/>
          <w:divBdr>
            <w:top w:val="none" w:sz="0" w:space="0" w:color="auto"/>
            <w:left w:val="none" w:sz="0" w:space="0" w:color="auto"/>
            <w:bottom w:val="none" w:sz="0" w:space="0" w:color="auto"/>
            <w:right w:val="none" w:sz="0" w:space="0" w:color="auto"/>
          </w:divBdr>
          <w:divsChild>
            <w:div w:id="1861622560">
              <w:marLeft w:val="0"/>
              <w:marRight w:val="0"/>
              <w:marTop w:val="0"/>
              <w:marBottom w:val="0"/>
              <w:divBdr>
                <w:top w:val="none" w:sz="0" w:space="0" w:color="auto"/>
                <w:left w:val="none" w:sz="0" w:space="0" w:color="auto"/>
                <w:bottom w:val="none" w:sz="0" w:space="0" w:color="auto"/>
                <w:right w:val="none" w:sz="0" w:space="0" w:color="auto"/>
              </w:divBdr>
              <w:divsChild>
                <w:div w:id="250746641">
                  <w:marLeft w:val="0"/>
                  <w:marRight w:val="0"/>
                  <w:marTop w:val="0"/>
                  <w:marBottom w:val="0"/>
                  <w:divBdr>
                    <w:top w:val="none" w:sz="0" w:space="0" w:color="auto"/>
                    <w:left w:val="none" w:sz="0" w:space="0" w:color="auto"/>
                    <w:bottom w:val="none" w:sz="0" w:space="0" w:color="auto"/>
                    <w:right w:val="none" w:sz="0" w:space="0" w:color="auto"/>
                  </w:divBdr>
                  <w:divsChild>
                    <w:div w:id="1854413743">
                      <w:marLeft w:val="0"/>
                      <w:marRight w:val="0"/>
                      <w:marTop w:val="0"/>
                      <w:marBottom w:val="0"/>
                      <w:divBdr>
                        <w:top w:val="none" w:sz="0" w:space="0" w:color="auto"/>
                        <w:left w:val="none" w:sz="0" w:space="0" w:color="auto"/>
                        <w:bottom w:val="none" w:sz="0" w:space="0" w:color="auto"/>
                        <w:right w:val="none" w:sz="0" w:space="0" w:color="auto"/>
                      </w:divBdr>
                      <w:divsChild>
                        <w:div w:id="168062266">
                          <w:marLeft w:val="3000"/>
                          <w:marRight w:val="0"/>
                          <w:marTop w:val="0"/>
                          <w:marBottom w:val="0"/>
                          <w:divBdr>
                            <w:top w:val="none" w:sz="0" w:space="0" w:color="auto"/>
                            <w:left w:val="none" w:sz="0" w:space="0" w:color="auto"/>
                            <w:bottom w:val="none" w:sz="0" w:space="0" w:color="auto"/>
                            <w:right w:val="none" w:sz="0" w:space="0" w:color="auto"/>
                          </w:divBdr>
                          <w:divsChild>
                            <w:div w:id="1245869998">
                              <w:marLeft w:val="0"/>
                              <w:marRight w:val="0"/>
                              <w:marTop w:val="0"/>
                              <w:marBottom w:val="0"/>
                              <w:divBdr>
                                <w:top w:val="none" w:sz="0" w:space="0" w:color="auto"/>
                                <w:left w:val="none" w:sz="0" w:space="0" w:color="auto"/>
                                <w:bottom w:val="none" w:sz="0" w:space="0" w:color="auto"/>
                                <w:right w:val="none" w:sz="0" w:space="0" w:color="auto"/>
                              </w:divBdr>
                              <w:divsChild>
                                <w:div w:id="490759274">
                                  <w:marLeft w:val="0"/>
                                  <w:marRight w:val="0"/>
                                  <w:marTop w:val="0"/>
                                  <w:marBottom w:val="0"/>
                                  <w:divBdr>
                                    <w:top w:val="none" w:sz="0" w:space="0" w:color="auto"/>
                                    <w:left w:val="none" w:sz="0" w:space="0" w:color="auto"/>
                                    <w:bottom w:val="none" w:sz="0" w:space="0" w:color="auto"/>
                                    <w:right w:val="none" w:sz="0" w:space="0" w:color="auto"/>
                                  </w:divBdr>
                                  <w:divsChild>
                                    <w:div w:id="2108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058607">
      <w:bodyDiv w:val="1"/>
      <w:marLeft w:val="0"/>
      <w:marRight w:val="0"/>
      <w:marTop w:val="0"/>
      <w:marBottom w:val="0"/>
      <w:divBdr>
        <w:top w:val="none" w:sz="0" w:space="0" w:color="auto"/>
        <w:left w:val="none" w:sz="0" w:space="0" w:color="auto"/>
        <w:bottom w:val="none" w:sz="0" w:space="0" w:color="auto"/>
        <w:right w:val="none" w:sz="0" w:space="0" w:color="auto"/>
      </w:divBdr>
      <w:divsChild>
        <w:div w:id="1075006118">
          <w:marLeft w:val="274"/>
          <w:marRight w:val="0"/>
          <w:marTop w:val="0"/>
          <w:marBottom w:val="0"/>
          <w:divBdr>
            <w:top w:val="none" w:sz="0" w:space="0" w:color="auto"/>
            <w:left w:val="none" w:sz="0" w:space="0" w:color="auto"/>
            <w:bottom w:val="none" w:sz="0" w:space="0" w:color="auto"/>
            <w:right w:val="none" w:sz="0" w:space="0" w:color="auto"/>
          </w:divBdr>
        </w:div>
        <w:div w:id="842093029">
          <w:marLeft w:val="274"/>
          <w:marRight w:val="0"/>
          <w:marTop w:val="0"/>
          <w:marBottom w:val="0"/>
          <w:divBdr>
            <w:top w:val="none" w:sz="0" w:space="0" w:color="auto"/>
            <w:left w:val="none" w:sz="0" w:space="0" w:color="auto"/>
            <w:bottom w:val="none" w:sz="0" w:space="0" w:color="auto"/>
            <w:right w:val="none" w:sz="0" w:space="0" w:color="auto"/>
          </w:divBdr>
        </w:div>
        <w:div w:id="539628489">
          <w:marLeft w:val="274"/>
          <w:marRight w:val="0"/>
          <w:marTop w:val="0"/>
          <w:marBottom w:val="0"/>
          <w:divBdr>
            <w:top w:val="none" w:sz="0" w:space="0" w:color="auto"/>
            <w:left w:val="none" w:sz="0" w:space="0" w:color="auto"/>
            <w:bottom w:val="none" w:sz="0" w:space="0" w:color="auto"/>
            <w:right w:val="none" w:sz="0" w:space="0" w:color="auto"/>
          </w:divBdr>
        </w:div>
      </w:divsChild>
    </w:div>
    <w:div w:id="291519854">
      <w:bodyDiv w:val="1"/>
      <w:marLeft w:val="0"/>
      <w:marRight w:val="0"/>
      <w:marTop w:val="0"/>
      <w:marBottom w:val="0"/>
      <w:divBdr>
        <w:top w:val="none" w:sz="0" w:space="0" w:color="auto"/>
        <w:left w:val="none" w:sz="0" w:space="0" w:color="auto"/>
        <w:bottom w:val="none" w:sz="0" w:space="0" w:color="auto"/>
        <w:right w:val="none" w:sz="0" w:space="0" w:color="auto"/>
      </w:divBdr>
    </w:div>
    <w:div w:id="439959968">
      <w:bodyDiv w:val="1"/>
      <w:marLeft w:val="0"/>
      <w:marRight w:val="0"/>
      <w:marTop w:val="0"/>
      <w:marBottom w:val="0"/>
      <w:divBdr>
        <w:top w:val="none" w:sz="0" w:space="0" w:color="auto"/>
        <w:left w:val="none" w:sz="0" w:space="0" w:color="auto"/>
        <w:bottom w:val="none" w:sz="0" w:space="0" w:color="auto"/>
        <w:right w:val="none" w:sz="0" w:space="0" w:color="auto"/>
      </w:divBdr>
    </w:div>
    <w:div w:id="671493001">
      <w:bodyDiv w:val="1"/>
      <w:marLeft w:val="0"/>
      <w:marRight w:val="0"/>
      <w:marTop w:val="0"/>
      <w:marBottom w:val="0"/>
      <w:divBdr>
        <w:top w:val="none" w:sz="0" w:space="0" w:color="auto"/>
        <w:left w:val="none" w:sz="0" w:space="0" w:color="auto"/>
        <w:bottom w:val="none" w:sz="0" w:space="0" w:color="auto"/>
        <w:right w:val="none" w:sz="0" w:space="0" w:color="auto"/>
      </w:divBdr>
      <w:divsChild>
        <w:div w:id="353700274">
          <w:marLeft w:val="274"/>
          <w:marRight w:val="0"/>
          <w:marTop w:val="0"/>
          <w:marBottom w:val="0"/>
          <w:divBdr>
            <w:top w:val="none" w:sz="0" w:space="0" w:color="auto"/>
            <w:left w:val="none" w:sz="0" w:space="0" w:color="auto"/>
            <w:bottom w:val="none" w:sz="0" w:space="0" w:color="auto"/>
            <w:right w:val="none" w:sz="0" w:space="0" w:color="auto"/>
          </w:divBdr>
        </w:div>
        <w:div w:id="404650567">
          <w:marLeft w:val="274"/>
          <w:marRight w:val="0"/>
          <w:marTop w:val="0"/>
          <w:marBottom w:val="0"/>
          <w:divBdr>
            <w:top w:val="none" w:sz="0" w:space="0" w:color="auto"/>
            <w:left w:val="none" w:sz="0" w:space="0" w:color="auto"/>
            <w:bottom w:val="none" w:sz="0" w:space="0" w:color="auto"/>
            <w:right w:val="none" w:sz="0" w:space="0" w:color="auto"/>
          </w:divBdr>
        </w:div>
      </w:divsChild>
    </w:div>
    <w:div w:id="755173176">
      <w:bodyDiv w:val="1"/>
      <w:marLeft w:val="0"/>
      <w:marRight w:val="0"/>
      <w:marTop w:val="0"/>
      <w:marBottom w:val="0"/>
      <w:divBdr>
        <w:top w:val="none" w:sz="0" w:space="0" w:color="auto"/>
        <w:left w:val="none" w:sz="0" w:space="0" w:color="auto"/>
        <w:bottom w:val="none" w:sz="0" w:space="0" w:color="auto"/>
        <w:right w:val="none" w:sz="0" w:space="0" w:color="auto"/>
      </w:divBdr>
      <w:divsChild>
        <w:div w:id="812253306">
          <w:marLeft w:val="274"/>
          <w:marRight w:val="0"/>
          <w:marTop w:val="0"/>
          <w:marBottom w:val="0"/>
          <w:divBdr>
            <w:top w:val="none" w:sz="0" w:space="0" w:color="auto"/>
            <w:left w:val="none" w:sz="0" w:space="0" w:color="auto"/>
            <w:bottom w:val="none" w:sz="0" w:space="0" w:color="auto"/>
            <w:right w:val="none" w:sz="0" w:space="0" w:color="auto"/>
          </w:divBdr>
        </w:div>
        <w:div w:id="416100270">
          <w:marLeft w:val="274"/>
          <w:marRight w:val="0"/>
          <w:marTop w:val="0"/>
          <w:marBottom w:val="0"/>
          <w:divBdr>
            <w:top w:val="none" w:sz="0" w:space="0" w:color="auto"/>
            <w:left w:val="none" w:sz="0" w:space="0" w:color="auto"/>
            <w:bottom w:val="none" w:sz="0" w:space="0" w:color="auto"/>
            <w:right w:val="none" w:sz="0" w:space="0" w:color="auto"/>
          </w:divBdr>
        </w:div>
      </w:divsChild>
    </w:div>
    <w:div w:id="825703694">
      <w:bodyDiv w:val="1"/>
      <w:marLeft w:val="0"/>
      <w:marRight w:val="0"/>
      <w:marTop w:val="0"/>
      <w:marBottom w:val="0"/>
      <w:divBdr>
        <w:top w:val="none" w:sz="0" w:space="0" w:color="auto"/>
        <w:left w:val="none" w:sz="0" w:space="0" w:color="auto"/>
        <w:bottom w:val="none" w:sz="0" w:space="0" w:color="auto"/>
        <w:right w:val="none" w:sz="0" w:space="0" w:color="auto"/>
      </w:divBdr>
      <w:divsChild>
        <w:div w:id="1051079578">
          <w:marLeft w:val="274"/>
          <w:marRight w:val="0"/>
          <w:marTop w:val="0"/>
          <w:marBottom w:val="0"/>
          <w:divBdr>
            <w:top w:val="none" w:sz="0" w:space="0" w:color="auto"/>
            <w:left w:val="none" w:sz="0" w:space="0" w:color="auto"/>
            <w:bottom w:val="none" w:sz="0" w:space="0" w:color="auto"/>
            <w:right w:val="none" w:sz="0" w:space="0" w:color="auto"/>
          </w:divBdr>
        </w:div>
      </w:divsChild>
    </w:div>
    <w:div w:id="859856920">
      <w:bodyDiv w:val="1"/>
      <w:marLeft w:val="0"/>
      <w:marRight w:val="0"/>
      <w:marTop w:val="0"/>
      <w:marBottom w:val="0"/>
      <w:divBdr>
        <w:top w:val="none" w:sz="0" w:space="0" w:color="auto"/>
        <w:left w:val="none" w:sz="0" w:space="0" w:color="auto"/>
        <w:bottom w:val="none" w:sz="0" w:space="0" w:color="auto"/>
        <w:right w:val="none" w:sz="0" w:space="0" w:color="auto"/>
      </w:divBdr>
      <w:divsChild>
        <w:div w:id="2073772511">
          <w:marLeft w:val="0"/>
          <w:marRight w:val="0"/>
          <w:marTop w:val="0"/>
          <w:marBottom w:val="0"/>
          <w:divBdr>
            <w:top w:val="none" w:sz="0" w:space="0" w:color="auto"/>
            <w:left w:val="none" w:sz="0" w:space="0" w:color="auto"/>
            <w:bottom w:val="none" w:sz="0" w:space="0" w:color="auto"/>
            <w:right w:val="none" w:sz="0" w:space="0" w:color="auto"/>
          </w:divBdr>
          <w:divsChild>
            <w:div w:id="1680425772">
              <w:marLeft w:val="0"/>
              <w:marRight w:val="0"/>
              <w:marTop w:val="0"/>
              <w:marBottom w:val="0"/>
              <w:divBdr>
                <w:top w:val="none" w:sz="0" w:space="0" w:color="auto"/>
                <w:left w:val="none" w:sz="0" w:space="0" w:color="auto"/>
                <w:bottom w:val="none" w:sz="0" w:space="0" w:color="auto"/>
                <w:right w:val="none" w:sz="0" w:space="0" w:color="auto"/>
              </w:divBdr>
              <w:divsChild>
                <w:div w:id="1906988207">
                  <w:marLeft w:val="0"/>
                  <w:marRight w:val="0"/>
                  <w:marTop w:val="0"/>
                  <w:marBottom w:val="0"/>
                  <w:divBdr>
                    <w:top w:val="none" w:sz="0" w:space="0" w:color="auto"/>
                    <w:left w:val="none" w:sz="0" w:space="0" w:color="auto"/>
                    <w:bottom w:val="single" w:sz="6" w:space="0" w:color="CCCCCC"/>
                    <w:right w:val="none" w:sz="0" w:space="0" w:color="auto"/>
                  </w:divBdr>
                  <w:divsChild>
                    <w:div w:id="841239287">
                      <w:marLeft w:val="0"/>
                      <w:marRight w:val="0"/>
                      <w:marTop w:val="0"/>
                      <w:marBottom w:val="0"/>
                      <w:divBdr>
                        <w:top w:val="none" w:sz="0" w:space="0" w:color="auto"/>
                        <w:left w:val="single" w:sz="48" w:space="0" w:color="1D7373"/>
                        <w:bottom w:val="none" w:sz="0" w:space="0" w:color="auto"/>
                        <w:right w:val="none" w:sz="0" w:space="0" w:color="auto"/>
                      </w:divBdr>
                      <w:divsChild>
                        <w:div w:id="2041277372">
                          <w:marLeft w:val="150"/>
                          <w:marRight w:val="75"/>
                          <w:marTop w:val="0"/>
                          <w:marBottom w:val="0"/>
                          <w:divBdr>
                            <w:top w:val="none" w:sz="0" w:space="0" w:color="auto"/>
                            <w:left w:val="none" w:sz="0" w:space="0" w:color="auto"/>
                            <w:bottom w:val="none" w:sz="0" w:space="0" w:color="auto"/>
                            <w:right w:val="none" w:sz="0" w:space="0" w:color="auto"/>
                          </w:divBdr>
                          <w:divsChild>
                            <w:div w:id="1002927269">
                              <w:marLeft w:val="0"/>
                              <w:marRight w:val="0"/>
                              <w:marTop w:val="0"/>
                              <w:marBottom w:val="0"/>
                              <w:divBdr>
                                <w:top w:val="none" w:sz="0" w:space="0" w:color="auto"/>
                                <w:left w:val="none" w:sz="0" w:space="0" w:color="auto"/>
                                <w:bottom w:val="none" w:sz="0" w:space="0" w:color="auto"/>
                                <w:right w:val="none" w:sz="0" w:space="0" w:color="auto"/>
                              </w:divBdr>
                            </w:div>
                            <w:div w:id="1371997374">
                              <w:marLeft w:val="0"/>
                              <w:marRight w:val="0"/>
                              <w:marTop w:val="0"/>
                              <w:marBottom w:val="0"/>
                              <w:divBdr>
                                <w:top w:val="none" w:sz="0" w:space="0" w:color="auto"/>
                                <w:left w:val="none" w:sz="0" w:space="0" w:color="auto"/>
                                <w:bottom w:val="none" w:sz="0" w:space="0" w:color="auto"/>
                                <w:right w:val="none" w:sz="0" w:space="0" w:color="auto"/>
                              </w:divBdr>
                            </w:div>
                            <w:div w:id="1369840203">
                              <w:marLeft w:val="0"/>
                              <w:marRight w:val="0"/>
                              <w:marTop w:val="0"/>
                              <w:marBottom w:val="0"/>
                              <w:divBdr>
                                <w:top w:val="none" w:sz="0" w:space="0" w:color="auto"/>
                                <w:left w:val="none" w:sz="0" w:space="0" w:color="auto"/>
                                <w:bottom w:val="none" w:sz="0" w:space="0" w:color="auto"/>
                                <w:right w:val="none" w:sz="0" w:space="0" w:color="auto"/>
                              </w:divBdr>
                            </w:div>
                            <w:div w:id="968392466">
                              <w:marLeft w:val="0"/>
                              <w:marRight w:val="0"/>
                              <w:marTop w:val="0"/>
                              <w:marBottom w:val="0"/>
                              <w:divBdr>
                                <w:top w:val="none" w:sz="0" w:space="0" w:color="auto"/>
                                <w:left w:val="none" w:sz="0" w:space="0" w:color="auto"/>
                                <w:bottom w:val="none" w:sz="0" w:space="0" w:color="auto"/>
                                <w:right w:val="none" w:sz="0" w:space="0" w:color="auto"/>
                              </w:divBdr>
                            </w:div>
                            <w:div w:id="222759559">
                              <w:marLeft w:val="0"/>
                              <w:marRight w:val="0"/>
                              <w:marTop w:val="0"/>
                              <w:marBottom w:val="0"/>
                              <w:divBdr>
                                <w:top w:val="none" w:sz="0" w:space="0" w:color="auto"/>
                                <w:left w:val="none" w:sz="0" w:space="0" w:color="auto"/>
                                <w:bottom w:val="none" w:sz="0" w:space="0" w:color="auto"/>
                                <w:right w:val="none" w:sz="0" w:space="0" w:color="auto"/>
                              </w:divBdr>
                            </w:div>
                            <w:div w:id="141705422">
                              <w:marLeft w:val="0"/>
                              <w:marRight w:val="0"/>
                              <w:marTop w:val="0"/>
                              <w:marBottom w:val="0"/>
                              <w:divBdr>
                                <w:top w:val="none" w:sz="0" w:space="0" w:color="auto"/>
                                <w:left w:val="none" w:sz="0" w:space="0" w:color="auto"/>
                                <w:bottom w:val="none" w:sz="0" w:space="0" w:color="auto"/>
                                <w:right w:val="none" w:sz="0" w:space="0" w:color="auto"/>
                              </w:divBdr>
                            </w:div>
                            <w:div w:id="61948122">
                              <w:marLeft w:val="0"/>
                              <w:marRight w:val="0"/>
                              <w:marTop w:val="0"/>
                              <w:marBottom w:val="0"/>
                              <w:divBdr>
                                <w:top w:val="none" w:sz="0" w:space="0" w:color="auto"/>
                                <w:left w:val="none" w:sz="0" w:space="0" w:color="auto"/>
                                <w:bottom w:val="none" w:sz="0" w:space="0" w:color="auto"/>
                                <w:right w:val="none" w:sz="0" w:space="0" w:color="auto"/>
                              </w:divBdr>
                            </w:div>
                            <w:div w:id="1767575875">
                              <w:marLeft w:val="0"/>
                              <w:marRight w:val="0"/>
                              <w:marTop w:val="0"/>
                              <w:marBottom w:val="0"/>
                              <w:divBdr>
                                <w:top w:val="none" w:sz="0" w:space="0" w:color="auto"/>
                                <w:left w:val="none" w:sz="0" w:space="0" w:color="auto"/>
                                <w:bottom w:val="none" w:sz="0" w:space="0" w:color="auto"/>
                                <w:right w:val="none" w:sz="0" w:space="0" w:color="auto"/>
                              </w:divBdr>
                            </w:div>
                            <w:div w:id="1225027380">
                              <w:marLeft w:val="0"/>
                              <w:marRight w:val="0"/>
                              <w:marTop w:val="0"/>
                              <w:marBottom w:val="0"/>
                              <w:divBdr>
                                <w:top w:val="none" w:sz="0" w:space="0" w:color="auto"/>
                                <w:left w:val="none" w:sz="0" w:space="0" w:color="auto"/>
                                <w:bottom w:val="none" w:sz="0" w:space="0" w:color="auto"/>
                                <w:right w:val="none" w:sz="0" w:space="0" w:color="auto"/>
                              </w:divBdr>
                            </w:div>
                            <w:div w:id="58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449527">
      <w:bodyDiv w:val="1"/>
      <w:marLeft w:val="0"/>
      <w:marRight w:val="0"/>
      <w:marTop w:val="0"/>
      <w:marBottom w:val="0"/>
      <w:divBdr>
        <w:top w:val="none" w:sz="0" w:space="0" w:color="auto"/>
        <w:left w:val="none" w:sz="0" w:space="0" w:color="auto"/>
        <w:bottom w:val="none" w:sz="0" w:space="0" w:color="auto"/>
        <w:right w:val="none" w:sz="0" w:space="0" w:color="auto"/>
      </w:divBdr>
      <w:divsChild>
        <w:div w:id="2030139167">
          <w:marLeft w:val="274"/>
          <w:marRight w:val="0"/>
          <w:marTop w:val="0"/>
          <w:marBottom w:val="0"/>
          <w:divBdr>
            <w:top w:val="none" w:sz="0" w:space="0" w:color="auto"/>
            <w:left w:val="none" w:sz="0" w:space="0" w:color="auto"/>
            <w:bottom w:val="none" w:sz="0" w:space="0" w:color="auto"/>
            <w:right w:val="none" w:sz="0" w:space="0" w:color="auto"/>
          </w:divBdr>
        </w:div>
        <w:div w:id="1229995575">
          <w:marLeft w:val="274"/>
          <w:marRight w:val="0"/>
          <w:marTop w:val="0"/>
          <w:marBottom w:val="0"/>
          <w:divBdr>
            <w:top w:val="none" w:sz="0" w:space="0" w:color="auto"/>
            <w:left w:val="none" w:sz="0" w:space="0" w:color="auto"/>
            <w:bottom w:val="none" w:sz="0" w:space="0" w:color="auto"/>
            <w:right w:val="none" w:sz="0" w:space="0" w:color="auto"/>
          </w:divBdr>
        </w:div>
        <w:div w:id="1059553173">
          <w:marLeft w:val="274"/>
          <w:marRight w:val="0"/>
          <w:marTop w:val="0"/>
          <w:marBottom w:val="0"/>
          <w:divBdr>
            <w:top w:val="none" w:sz="0" w:space="0" w:color="auto"/>
            <w:left w:val="none" w:sz="0" w:space="0" w:color="auto"/>
            <w:bottom w:val="none" w:sz="0" w:space="0" w:color="auto"/>
            <w:right w:val="none" w:sz="0" w:space="0" w:color="auto"/>
          </w:divBdr>
        </w:div>
        <w:div w:id="553811333">
          <w:marLeft w:val="994"/>
          <w:marRight w:val="0"/>
          <w:marTop w:val="0"/>
          <w:marBottom w:val="0"/>
          <w:divBdr>
            <w:top w:val="none" w:sz="0" w:space="0" w:color="auto"/>
            <w:left w:val="none" w:sz="0" w:space="0" w:color="auto"/>
            <w:bottom w:val="none" w:sz="0" w:space="0" w:color="auto"/>
            <w:right w:val="none" w:sz="0" w:space="0" w:color="auto"/>
          </w:divBdr>
        </w:div>
        <w:div w:id="1064572582">
          <w:marLeft w:val="994"/>
          <w:marRight w:val="0"/>
          <w:marTop w:val="0"/>
          <w:marBottom w:val="0"/>
          <w:divBdr>
            <w:top w:val="none" w:sz="0" w:space="0" w:color="auto"/>
            <w:left w:val="none" w:sz="0" w:space="0" w:color="auto"/>
            <w:bottom w:val="none" w:sz="0" w:space="0" w:color="auto"/>
            <w:right w:val="none" w:sz="0" w:space="0" w:color="auto"/>
          </w:divBdr>
        </w:div>
        <w:div w:id="845486090">
          <w:marLeft w:val="994"/>
          <w:marRight w:val="0"/>
          <w:marTop w:val="0"/>
          <w:marBottom w:val="0"/>
          <w:divBdr>
            <w:top w:val="none" w:sz="0" w:space="0" w:color="auto"/>
            <w:left w:val="none" w:sz="0" w:space="0" w:color="auto"/>
            <w:bottom w:val="none" w:sz="0" w:space="0" w:color="auto"/>
            <w:right w:val="none" w:sz="0" w:space="0" w:color="auto"/>
          </w:divBdr>
        </w:div>
        <w:div w:id="800878549">
          <w:marLeft w:val="994"/>
          <w:marRight w:val="0"/>
          <w:marTop w:val="0"/>
          <w:marBottom w:val="0"/>
          <w:divBdr>
            <w:top w:val="none" w:sz="0" w:space="0" w:color="auto"/>
            <w:left w:val="none" w:sz="0" w:space="0" w:color="auto"/>
            <w:bottom w:val="none" w:sz="0" w:space="0" w:color="auto"/>
            <w:right w:val="none" w:sz="0" w:space="0" w:color="auto"/>
          </w:divBdr>
        </w:div>
        <w:div w:id="1432894006">
          <w:marLeft w:val="274"/>
          <w:marRight w:val="0"/>
          <w:marTop w:val="0"/>
          <w:marBottom w:val="0"/>
          <w:divBdr>
            <w:top w:val="none" w:sz="0" w:space="0" w:color="auto"/>
            <w:left w:val="none" w:sz="0" w:space="0" w:color="auto"/>
            <w:bottom w:val="none" w:sz="0" w:space="0" w:color="auto"/>
            <w:right w:val="none" w:sz="0" w:space="0" w:color="auto"/>
          </w:divBdr>
        </w:div>
        <w:div w:id="646083567">
          <w:marLeft w:val="274"/>
          <w:marRight w:val="0"/>
          <w:marTop w:val="0"/>
          <w:marBottom w:val="0"/>
          <w:divBdr>
            <w:top w:val="none" w:sz="0" w:space="0" w:color="auto"/>
            <w:left w:val="none" w:sz="0" w:space="0" w:color="auto"/>
            <w:bottom w:val="none" w:sz="0" w:space="0" w:color="auto"/>
            <w:right w:val="none" w:sz="0" w:space="0" w:color="auto"/>
          </w:divBdr>
        </w:div>
        <w:div w:id="1909341940">
          <w:marLeft w:val="274"/>
          <w:marRight w:val="0"/>
          <w:marTop w:val="0"/>
          <w:marBottom w:val="0"/>
          <w:divBdr>
            <w:top w:val="none" w:sz="0" w:space="0" w:color="auto"/>
            <w:left w:val="none" w:sz="0" w:space="0" w:color="auto"/>
            <w:bottom w:val="none" w:sz="0" w:space="0" w:color="auto"/>
            <w:right w:val="none" w:sz="0" w:space="0" w:color="auto"/>
          </w:divBdr>
        </w:div>
      </w:divsChild>
    </w:div>
    <w:div w:id="1086924582">
      <w:bodyDiv w:val="1"/>
      <w:marLeft w:val="0"/>
      <w:marRight w:val="0"/>
      <w:marTop w:val="0"/>
      <w:marBottom w:val="0"/>
      <w:divBdr>
        <w:top w:val="none" w:sz="0" w:space="0" w:color="auto"/>
        <w:left w:val="none" w:sz="0" w:space="0" w:color="auto"/>
        <w:bottom w:val="none" w:sz="0" w:space="0" w:color="auto"/>
        <w:right w:val="none" w:sz="0" w:space="0" w:color="auto"/>
      </w:divBdr>
      <w:divsChild>
        <w:div w:id="1718819761">
          <w:marLeft w:val="274"/>
          <w:marRight w:val="0"/>
          <w:marTop w:val="0"/>
          <w:marBottom w:val="0"/>
          <w:divBdr>
            <w:top w:val="none" w:sz="0" w:space="0" w:color="auto"/>
            <w:left w:val="none" w:sz="0" w:space="0" w:color="auto"/>
            <w:bottom w:val="none" w:sz="0" w:space="0" w:color="auto"/>
            <w:right w:val="none" w:sz="0" w:space="0" w:color="auto"/>
          </w:divBdr>
        </w:div>
        <w:div w:id="222836515">
          <w:marLeft w:val="274"/>
          <w:marRight w:val="0"/>
          <w:marTop w:val="0"/>
          <w:marBottom w:val="0"/>
          <w:divBdr>
            <w:top w:val="none" w:sz="0" w:space="0" w:color="auto"/>
            <w:left w:val="none" w:sz="0" w:space="0" w:color="auto"/>
            <w:bottom w:val="none" w:sz="0" w:space="0" w:color="auto"/>
            <w:right w:val="none" w:sz="0" w:space="0" w:color="auto"/>
          </w:divBdr>
        </w:div>
        <w:div w:id="492379810">
          <w:marLeft w:val="274"/>
          <w:marRight w:val="0"/>
          <w:marTop w:val="0"/>
          <w:marBottom w:val="0"/>
          <w:divBdr>
            <w:top w:val="none" w:sz="0" w:space="0" w:color="auto"/>
            <w:left w:val="none" w:sz="0" w:space="0" w:color="auto"/>
            <w:bottom w:val="none" w:sz="0" w:space="0" w:color="auto"/>
            <w:right w:val="none" w:sz="0" w:space="0" w:color="auto"/>
          </w:divBdr>
        </w:div>
        <w:div w:id="1539857897">
          <w:marLeft w:val="994"/>
          <w:marRight w:val="0"/>
          <w:marTop w:val="0"/>
          <w:marBottom w:val="0"/>
          <w:divBdr>
            <w:top w:val="none" w:sz="0" w:space="0" w:color="auto"/>
            <w:left w:val="none" w:sz="0" w:space="0" w:color="auto"/>
            <w:bottom w:val="none" w:sz="0" w:space="0" w:color="auto"/>
            <w:right w:val="none" w:sz="0" w:space="0" w:color="auto"/>
          </w:divBdr>
        </w:div>
        <w:div w:id="1791777284">
          <w:marLeft w:val="994"/>
          <w:marRight w:val="0"/>
          <w:marTop w:val="0"/>
          <w:marBottom w:val="0"/>
          <w:divBdr>
            <w:top w:val="none" w:sz="0" w:space="0" w:color="auto"/>
            <w:left w:val="none" w:sz="0" w:space="0" w:color="auto"/>
            <w:bottom w:val="none" w:sz="0" w:space="0" w:color="auto"/>
            <w:right w:val="none" w:sz="0" w:space="0" w:color="auto"/>
          </w:divBdr>
        </w:div>
        <w:div w:id="695929053">
          <w:marLeft w:val="994"/>
          <w:marRight w:val="0"/>
          <w:marTop w:val="0"/>
          <w:marBottom w:val="0"/>
          <w:divBdr>
            <w:top w:val="none" w:sz="0" w:space="0" w:color="auto"/>
            <w:left w:val="none" w:sz="0" w:space="0" w:color="auto"/>
            <w:bottom w:val="none" w:sz="0" w:space="0" w:color="auto"/>
            <w:right w:val="none" w:sz="0" w:space="0" w:color="auto"/>
          </w:divBdr>
        </w:div>
        <w:div w:id="1292516308">
          <w:marLeft w:val="274"/>
          <w:marRight w:val="0"/>
          <w:marTop w:val="0"/>
          <w:marBottom w:val="0"/>
          <w:divBdr>
            <w:top w:val="none" w:sz="0" w:space="0" w:color="auto"/>
            <w:left w:val="none" w:sz="0" w:space="0" w:color="auto"/>
            <w:bottom w:val="none" w:sz="0" w:space="0" w:color="auto"/>
            <w:right w:val="none" w:sz="0" w:space="0" w:color="auto"/>
          </w:divBdr>
        </w:div>
        <w:div w:id="1114640144">
          <w:marLeft w:val="274"/>
          <w:marRight w:val="0"/>
          <w:marTop w:val="0"/>
          <w:marBottom w:val="0"/>
          <w:divBdr>
            <w:top w:val="none" w:sz="0" w:space="0" w:color="auto"/>
            <w:left w:val="none" w:sz="0" w:space="0" w:color="auto"/>
            <w:bottom w:val="none" w:sz="0" w:space="0" w:color="auto"/>
            <w:right w:val="none" w:sz="0" w:space="0" w:color="auto"/>
          </w:divBdr>
        </w:div>
        <w:div w:id="1628586394">
          <w:marLeft w:val="274"/>
          <w:marRight w:val="0"/>
          <w:marTop w:val="0"/>
          <w:marBottom w:val="0"/>
          <w:divBdr>
            <w:top w:val="none" w:sz="0" w:space="0" w:color="auto"/>
            <w:left w:val="none" w:sz="0" w:space="0" w:color="auto"/>
            <w:bottom w:val="none" w:sz="0" w:space="0" w:color="auto"/>
            <w:right w:val="none" w:sz="0" w:space="0" w:color="auto"/>
          </w:divBdr>
        </w:div>
      </w:divsChild>
    </w:div>
    <w:div w:id="1214195042">
      <w:bodyDiv w:val="1"/>
      <w:marLeft w:val="0"/>
      <w:marRight w:val="0"/>
      <w:marTop w:val="0"/>
      <w:marBottom w:val="0"/>
      <w:divBdr>
        <w:top w:val="none" w:sz="0" w:space="0" w:color="auto"/>
        <w:left w:val="none" w:sz="0" w:space="0" w:color="auto"/>
        <w:bottom w:val="none" w:sz="0" w:space="0" w:color="auto"/>
        <w:right w:val="none" w:sz="0" w:space="0" w:color="auto"/>
      </w:divBdr>
      <w:divsChild>
        <w:div w:id="978417871">
          <w:marLeft w:val="0"/>
          <w:marRight w:val="0"/>
          <w:marTop w:val="0"/>
          <w:marBottom w:val="0"/>
          <w:divBdr>
            <w:top w:val="none" w:sz="0" w:space="0" w:color="auto"/>
            <w:left w:val="none" w:sz="0" w:space="0" w:color="auto"/>
            <w:bottom w:val="none" w:sz="0" w:space="0" w:color="auto"/>
            <w:right w:val="none" w:sz="0" w:space="0" w:color="auto"/>
          </w:divBdr>
          <w:divsChild>
            <w:div w:id="1080328109">
              <w:marLeft w:val="0"/>
              <w:marRight w:val="0"/>
              <w:marTop w:val="0"/>
              <w:marBottom w:val="0"/>
              <w:divBdr>
                <w:top w:val="none" w:sz="0" w:space="0" w:color="auto"/>
                <w:left w:val="none" w:sz="0" w:space="0" w:color="auto"/>
                <w:bottom w:val="none" w:sz="0" w:space="0" w:color="auto"/>
                <w:right w:val="none" w:sz="0" w:space="0" w:color="auto"/>
              </w:divBdr>
              <w:divsChild>
                <w:div w:id="894003929">
                  <w:marLeft w:val="0"/>
                  <w:marRight w:val="0"/>
                  <w:marTop w:val="0"/>
                  <w:marBottom w:val="0"/>
                  <w:divBdr>
                    <w:top w:val="none" w:sz="0" w:space="0" w:color="auto"/>
                    <w:left w:val="none" w:sz="0" w:space="0" w:color="auto"/>
                    <w:bottom w:val="none" w:sz="0" w:space="0" w:color="auto"/>
                    <w:right w:val="none" w:sz="0" w:space="0" w:color="auto"/>
                  </w:divBdr>
                  <w:divsChild>
                    <w:div w:id="653685522">
                      <w:marLeft w:val="0"/>
                      <w:marRight w:val="0"/>
                      <w:marTop w:val="0"/>
                      <w:marBottom w:val="0"/>
                      <w:divBdr>
                        <w:top w:val="none" w:sz="0" w:space="0" w:color="auto"/>
                        <w:left w:val="none" w:sz="0" w:space="0" w:color="auto"/>
                        <w:bottom w:val="none" w:sz="0" w:space="0" w:color="auto"/>
                        <w:right w:val="none" w:sz="0" w:space="0" w:color="auto"/>
                      </w:divBdr>
                      <w:divsChild>
                        <w:div w:id="1320185768">
                          <w:marLeft w:val="3000"/>
                          <w:marRight w:val="0"/>
                          <w:marTop w:val="0"/>
                          <w:marBottom w:val="0"/>
                          <w:divBdr>
                            <w:top w:val="none" w:sz="0" w:space="0" w:color="auto"/>
                            <w:left w:val="none" w:sz="0" w:space="0" w:color="auto"/>
                            <w:bottom w:val="none" w:sz="0" w:space="0" w:color="auto"/>
                            <w:right w:val="none" w:sz="0" w:space="0" w:color="auto"/>
                          </w:divBdr>
                          <w:divsChild>
                            <w:div w:id="1612123706">
                              <w:marLeft w:val="0"/>
                              <w:marRight w:val="0"/>
                              <w:marTop w:val="0"/>
                              <w:marBottom w:val="0"/>
                              <w:divBdr>
                                <w:top w:val="none" w:sz="0" w:space="0" w:color="auto"/>
                                <w:left w:val="none" w:sz="0" w:space="0" w:color="auto"/>
                                <w:bottom w:val="none" w:sz="0" w:space="0" w:color="auto"/>
                                <w:right w:val="none" w:sz="0" w:space="0" w:color="auto"/>
                              </w:divBdr>
                              <w:divsChild>
                                <w:div w:id="1358383218">
                                  <w:marLeft w:val="0"/>
                                  <w:marRight w:val="0"/>
                                  <w:marTop w:val="0"/>
                                  <w:marBottom w:val="0"/>
                                  <w:divBdr>
                                    <w:top w:val="none" w:sz="0" w:space="0" w:color="auto"/>
                                    <w:left w:val="none" w:sz="0" w:space="0" w:color="auto"/>
                                    <w:bottom w:val="none" w:sz="0" w:space="0" w:color="auto"/>
                                    <w:right w:val="none" w:sz="0" w:space="0" w:color="auto"/>
                                  </w:divBdr>
                                  <w:divsChild>
                                    <w:div w:id="31302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3075275">
      <w:bodyDiv w:val="1"/>
      <w:marLeft w:val="0"/>
      <w:marRight w:val="0"/>
      <w:marTop w:val="0"/>
      <w:marBottom w:val="0"/>
      <w:divBdr>
        <w:top w:val="none" w:sz="0" w:space="0" w:color="auto"/>
        <w:left w:val="none" w:sz="0" w:space="0" w:color="auto"/>
        <w:bottom w:val="none" w:sz="0" w:space="0" w:color="auto"/>
        <w:right w:val="none" w:sz="0" w:space="0" w:color="auto"/>
      </w:divBdr>
    </w:div>
    <w:div w:id="1645743508">
      <w:bodyDiv w:val="1"/>
      <w:marLeft w:val="0"/>
      <w:marRight w:val="0"/>
      <w:marTop w:val="0"/>
      <w:marBottom w:val="0"/>
      <w:divBdr>
        <w:top w:val="none" w:sz="0" w:space="0" w:color="auto"/>
        <w:left w:val="none" w:sz="0" w:space="0" w:color="auto"/>
        <w:bottom w:val="none" w:sz="0" w:space="0" w:color="auto"/>
        <w:right w:val="none" w:sz="0" w:space="0" w:color="auto"/>
      </w:divBdr>
      <w:divsChild>
        <w:div w:id="2043824145">
          <w:marLeft w:val="274"/>
          <w:marRight w:val="0"/>
          <w:marTop w:val="0"/>
          <w:marBottom w:val="0"/>
          <w:divBdr>
            <w:top w:val="none" w:sz="0" w:space="0" w:color="auto"/>
            <w:left w:val="none" w:sz="0" w:space="0" w:color="auto"/>
            <w:bottom w:val="none" w:sz="0" w:space="0" w:color="auto"/>
            <w:right w:val="none" w:sz="0" w:space="0" w:color="auto"/>
          </w:divBdr>
        </w:div>
        <w:div w:id="1012219560">
          <w:marLeft w:val="274"/>
          <w:marRight w:val="0"/>
          <w:marTop w:val="0"/>
          <w:marBottom w:val="0"/>
          <w:divBdr>
            <w:top w:val="none" w:sz="0" w:space="0" w:color="auto"/>
            <w:left w:val="none" w:sz="0" w:space="0" w:color="auto"/>
            <w:bottom w:val="none" w:sz="0" w:space="0" w:color="auto"/>
            <w:right w:val="none" w:sz="0" w:space="0" w:color="auto"/>
          </w:divBdr>
        </w:div>
        <w:div w:id="651563546">
          <w:marLeft w:val="994"/>
          <w:marRight w:val="0"/>
          <w:marTop w:val="0"/>
          <w:marBottom w:val="0"/>
          <w:divBdr>
            <w:top w:val="none" w:sz="0" w:space="0" w:color="auto"/>
            <w:left w:val="none" w:sz="0" w:space="0" w:color="auto"/>
            <w:bottom w:val="none" w:sz="0" w:space="0" w:color="auto"/>
            <w:right w:val="none" w:sz="0" w:space="0" w:color="auto"/>
          </w:divBdr>
        </w:div>
        <w:div w:id="1116094375">
          <w:marLeft w:val="994"/>
          <w:marRight w:val="0"/>
          <w:marTop w:val="0"/>
          <w:marBottom w:val="0"/>
          <w:divBdr>
            <w:top w:val="none" w:sz="0" w:space="0" w:color="auto"/>
            <w:left w:val="none" w:sz="0" w:space="0" w:color="auto"/>
            <w:bottom w:val="none" w:sz="0" w:space="0" w:color="auto"/>
            <w:right w:val="none" w:sz="0" w:space="0" w:color="auto"/>
          </w:divBdr>
        </w:div>
        <w:div w:id="1407806076">
          <w:marLeft w:val="994"/>
          <w:marRight w:val="0"/>
          <w:marTop w:val="0"/>
          <w:marBottom w:val="0"/>
          <w:divBdr>
            <w:top w:val="none" w:sz="0" w:space="0" w:color="auto"/>
            <w:left w:val="none" w:sz="0" w:space="0" w:color="auto"/>
            <w:bottom w:val="none" w:sz="0" w:space="0" w:color="auto"/>
            <w:right w:val="none" w:sz="0" w:space="0" w:color="auto"/>
          </w:divBdr>
        </w:div>
        <w:div w:id="1751653247">
          <w:marLeft w:val="994"/>
          <w:marRight w:val="0"/>
          <w:marTop w:val="0"/>
          <w:marBottom w:val="0"/>
          <w:divBdr>
            <w:top w:val="none" w:sz="0" w:space="0" w:color="auto"/>
            <w:left w:val="none" w:sz="0" w:space="0" w:color="auto"/>
            <w:bottom w:val="none" w:sz="0" w:space="0" w:color="auto"/>
            <w:right w:val="none" w:sz="0" w:space="0" w:color="auto"/>
          </w:divBdr>
        </w:div>
        <w:div w:id="1566718870">
          <w:marLeft w:val="1714"/>
          <w:marRight w:val="0"/>
          <w:marTop w:val="0"/>
          <w:marBottom w:val="0"/>
          <w:divBdr>
            <w:top w:val="none" w:sz="0" w:space="0" w:color="auto"/>
            <w:left w:val="none" w:sz="0" w:space="0" w:color="auto"/>
            <w:bottom w:val="none" w:sz="0" w:space="0" w:color="auto"/>
            <w:right w:val="none" w:sz="0" w:space="0" w:color="auto"/>
          </w:divBdr>
        </w:div>
        <w:div w:id="643966343">
          <w:marLeft w:val="1714"/>
          <w:marRight w:val="0"/>
          <w:marTop w:val="0"/>
          <w:marBottom w:val="0"/>
          <w:divBdr>
            <w:top w:val="none" w:sz="0" w:space="0" w:color="auto"/>
            <w:left w:val="none" w:sz="0" w:space="0" w:color="auto"/>
            <w:bottom w:val="none" w:sz="0" w:space="0" w:color="auto"/>
            <w:right w:val="none" w:sz="0" w:space="0" w:color="auto"/>
          </w:divBdr>
        </w:div>
        <w:div w:id="185101002">
          <w:marLeft w:val="1714"/>
          <w:marRight w:val="0"/>
          <w:marTop w:val="0"/>
          <w:marBottom w:val="0"/>
          <w:divBdr>
            <w:top w:val="none" w:sz="0" w:space="0" w:color="auto"/>
            <w:left w:val="none" w:sz="0" w:space="0" w:color="auto"/>
            <w:bottom w:val="none" w:sz="0" w:space="0" w:color="auto"/>
            <w:right w:val="none" w:sz="0" w:space="0" w:color="auto"/>
          </w:divBdr>
        </w:div>
        <w:div w:id="507259111">
          <w:marLeft w:val="274"/>
          <w:marRight w:val="0"/>
          <w:marTop w:val="0"/>
          <w:marBottom w:val="0"/>
          <w:divBdr>
            <w:top w:val="none" w:sz="0" w:space="0" w:color="auto"/>
            <w:left w:val="none" w:sz="0" w:space="0" w:color="auto"/>
            <w:bottom w:val="none" w:sz="0" w:space="0" w:color="auto"/>
            <w:right w:val="none" w:sz="0" w:space="0" w:color="auto"/>
          </w:divBdr>
        </w:div>
        <w:div w:id="1722900773">
          <w:marLeft w:val="274"/>
          <w:marRight w:val="0"/>
          <w:marTop w:val="0"/>
          <w:marBottom w:val="0"/>
          <w:divBdr>
            <w:top w:val="none" w:sz="0" w:space="0" w:color="auto"/>
            <w:left w:val="none" w:sz="0" w:space="0" w:color="auto"/>
            <w:bottom w:val="none" w:sz="0" w:space="0" w:color="auto"/>
            <w:right w:val="none" w:sz="0" w:space="0" w:color="auto"/>
          </w:divBdr>
        </w:div>
      </w:divsChild>
    </w:div>
    <w:div w:id="1764916529">
      <w:bodyDiv w:val="1"/>
      <w:marLeft w:val="0"/>
      <w:marRight w:val="0"/>
      <w:marTop w:val="0"/>
      <w:marBottom w:val="0"/>
      <w:divBdr>
        <w:top w:val="none" w:sz="0" w:space="0" w:color="auto"/>
        <w:left w:val="none" w:sz="0" w:space="0" w:color="auto"/>
        <w:bottom w:val="none" w:sz="0" w:space="0" w:color="auto"/>
        <w:right w:val="none" w:sz="0" w:space="0" w:color="auto"/>
      </w:divBdr>
    </w:div>
    <w:div w:id="1874613497">
      <w:bodyDiv w:val="1"/>
      <w:marLeft w:val="0"/>
      <w:marRight w:val="0"/>
      <w:marTop w:val="0"/>
      <w:marBottom w:val="0"/>
      <w:divBdr>
        <w:top w:val="none" w:sz="0" w:space="0" w:color="auto"/>
        <w:left w:val="none" w:sz="0" w:space="0" w:color="auto"/>
        <w:bottom w:val="none" w:sz="0" w:space="0" w:color="auto"/>
        <w:right w:val="none" w:sz="0" w:space="0" w:color="auto"/>
      </w:divBdr>
      <w:divsChild>
        <w:div w:id="121311166">
          <w:marLeft w:val="274"/>
          <w:marRight w:val="0"/>
          <w:marTop w:val="0"/>
          <w:marBottom w:val="0"/>
          <w:divBdr>
            <w:top w:val="none" w:sz="0" w:space="0" w:color="auto"/>
            <w:left w:val="none" w:sz="0" w:space="0" w:color="auto"/>
            <w:bottom w:val="none" w:sz="0" w:space="0" w:color="auto"/>
            <w:right w:val="none" w:sz="0" w:space="0" w:color="auto"/>
          </w:divBdr>
        </w:div>
        <w:div w:id="1976984025">
          <w:marLeft w:val="274"/>
          <w:marRight w:val="0"/>
          <w:marTop w:val="0"/>
          <w:marBottom w:val="0"/>
          <w:divBdr>
            <w:top w:val="none" w:sz="0" w:space="0" w:color="auto"/>
            <w:left w:val="none" w:sz="0" w:space="0" w:color="auto"/>
            <w:bottom w:val="none" w:sz="0" w:space="0" w:color="auto"/>
            <w:right w:val="none" w:sz="0" w:space="0" w:color="auto"/>
          </w:divBdr>
        </w:div>
        <w:div w:id="1907063643">
          <w:marLeft w:val="274"/>
          <w:marRight w:val="0"/>
          <w:marTop w:val="0"/>
          <w:marBottom w:val="0"/>
          <w:divBdr>
            <w:top w:val="none" w:sz="0" w:space="0" w:color="auto"/>
            <w:left w:val="none" w:sz="0" w:space="0" w:color="auto"/>
            <w:bottom w:val="none" w:sz="0" w:space="0" w:color="auto"/>
            <w:right w:val="none" w:sz="0" w:space="0" w:color="auto"/>
          </w:divBdr>
        </w:div>
      </w:divsChild>
    </w:div>
    <w:div w:id="1937201891">
      <w:bodyDiv w:val="1"/>
      <w:marLeft w:val="0"/>
      <w:marRight w:val="0"/>
      <w:marTop w:val="0"/>
      <w:marBottom w:val="0"/>
      <w:divBdr>
        <w:top w:val="none" w:sz="0" w:space="0" w:color="auto"/>
        <w:left w:val="none" w:sz="0" w:space="0" w:color="auto"/>
        <w:bottom w:val="none" w:sz="0" w:space="0" w:color="auto"/>
        <w:right w:val="none" w:sz="0" w:space="0" w:color="auto"/>
      </w:divBdr>
      <w:divsChild>
        <w:div w:id="1088499051">
          <w:marLeft w:val="0"/>
          <w:marRight w:val="0"/>
          <w:marTop w:val="0"/>
          <w:marBottom w:val="0"/>
          <w:divBdr>
            <w:top w:val="none" w:sz="0" w:space="0" w:color="auto"/>
            <w:left w:val="none" w:sz="0" w:space="0" w:color="auto"/>
            <w:bottom w:val="none" w:sz="0" w:space="0" w:color="auto"/>
            <w:right w:val="none" w:sz="0" w:space="0" w:color="auto"/>
          </w:divBdr>
          <w:divsChild>
            <w:div w:id="2006544533">
              <w:marLeft w:val="0"/>
              <w:marRight w:val="0"/>
              <w:marTop w:val="0"/>
              <w:marBottom w:val="0"/>
              <w:divBdr>
                <w:top w:val="none" w:sz="0" w:space="0" w:color="auto"/>
                <w:left w:val="none" w:sz="0" w:space="0" w:color="auto"/>
                <w:bottom w:val="none" w:sz="0" w:space="0" w:color="auto"/>
                <w:right w:val="none" w:sz="0" w:space="0" w:color="auto"/>
              </w:divBdr>
              <w:divsChild>
                <w:div w:id="56755840">
                  <w:marLeft w:val="0"/>
                  <w:marRight w:val="0"/>
                  <w:marTop w:val="0"/>
                  <w:marBottom w:val="0"/>
                  <w:divBdr>
                    <w:top w:val="none" w:sz="0" w:space="0" w:color="auto"/>
                    <w:left w:val="none" w:sz="0" w:space="0" w:color="auto"/>
                    <w:bottom w:val="none" w:sz="0" w:space="0" w:color="auto"/>
                    <w:right w:val="none" w:sz="0" w:space="0" w:color="auto"/>
                  </w:divBdr>
                  <w:divsChild>
                    <w:div w:id="405882695">
                      <w:marLeft w:val="0"/>
                      <w:marRight w:val="0"/>
                      <w:marTop w:val="0"/>
                      <w:marBottom w:val="0"/>
                      <w:divBdr>
                        <w:top w:val="none" w:sz="0" w:space="0" w:color="auto"/>
                        <w:left w:val="none" w:sz="0" w:space="0" w:color="auto"/>
                        <w:bottom w:val="none" w:sz="0" w:space="0" w:color="auto"/>
                        <w:right w:val="none" w:sz="0" w:space="0" w:color="auto"/>
                      </w:divBdr>
                      <w:divsChild>
                        <w:div w:id="1834371398">
                          <w:marLeft w:val="3000"/>
                          <w:marRight w:val="0"/>
                          <w:marTop w:val="0"/>
                          <w:marBottom w:val="0"/>
                          <w:divBdr>
                            <w:top w:val="none" w:sz="0" w:space="0" w:color="auto"/>
                            <w:left w:val="none" w:sz="0" w:space="0" w:color="auto"/>
                            <w:bottom w:val="none" w:sz="0" w:space="0" w:color="auto"/>
                            <w:right w:val="none" w:sz="0" w:space="0" w:color="auto"/>
                          </w:divBdr>
                          <w:divsChild>
                            <w:div w:id="1300767282">
                              <w:marLeft w:val="0"/>
                              <w:marRight w:val="0"/>
                              <w:marTop w:val="0"/>
                              <w:marBottom w:val="0"/>
                              <w:divBdr>
                                <w:top w:val="none" w:sz="0" w:space="0" w:color="auto"/>
                                <w:left w:val="none" w:sz="0" w:space="0" w:color="auto"/>
                                <w:bottom w:val="none" w:sz="0" w:space="0" w:color="auto"/>
                                <w:right w:val="none" w:sz="0" w:space="0" w:color="auto"/>
                              </w:divBdr>
                              <w:divsChild>
                                <w:div w:id="1614824515">
                                  <w:marLeft w:val="0"/>
                                  <w:marRight w:val="0"/>
                                  <w:marTop w:val="0"/>
                                  <w:marBottom w:val="0"/>
                                  <w:divBdr>
                                    <w:top w:val="none" w:sz="0" w:space="0" w:color="auto"/>
                                    <w:left w:val="none" w:sz="0" w:space="0" w:color="auto"/>
                                    <w:bottom w:val="none" w:sz="0" w:space="0" w:color="auto"/>
                                    <w:right w:val="none" w:sz="0" w:space="0" w:color="auto"/>
                                  </w:divBdr>
                                  <w:divsChild>
                                    <w:div w:id="52764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42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bbyists.wa.gov.a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obbyists.wa.gov.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lobbyistsregister@psc.wa.gov.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bbyistsregister@psc.wa.gov.a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755BA-48F0-47E7-8FA4-61C32CAD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3362</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2016-12-07T06:21:00Z</dcterms:created>
  <dcterms:modified xsi:type="dcterms:W3CDTF">2016-12-08T06:45:00Z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-450864127</vt:i4>
  </property>
  <property fmtid="{D5CDD505-2E9C-101B-9397-08002B2CF9AE}" pid="3" name="_NewReviewCycle">
    <vt:lpwstr/>
  </property>
  <property fmtid="{D5CDD505-2E9C-101B-9397-08002B2CF9AE}" pid="4" name="_PreviousAdHocReviewCycleID">
    <vt:i4>-1280533548</vt:i4>
  </property>
  <property fmtid="{D5CDD505-2E9C-101B-9397-08002B2CF9AE}" pid="5" name="_ReviewingToolsShownOnce">
    <vt:lpwstr/>
  </property>
</Properties>
</file>